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Calibri" w:cs="Calibri" w:eastAsia="Calibri" w:hAnsi="Calibri"/>
          <w:b w:val="1"/>
          <w:color w:val="005e81"/>
        </w:rPr>
      </w:pPr>
      <w:r w:rsidDel="00000000" w:rsidR="00000000" w:rsidRPr="00000000">
        <w:rPr>
          <w:rtl w:val="0"/>
        </w:rPr>
      </w:r>
    </w:p>
    <w:tbl>
      <w:tblPr>
        <w:tblStyle w:val="Table1"/>
        <w:tblW w:w="9660.0" w:type="dxa"/>
        <w:jc w:val="left"/>
        <w:tblInd w:w="-3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7620"/>
        <w:tblGridChange w:id="0">
          <w:tblGrid>
            <w:gridCol w:w="2040"/>
            <w:gridCol w:w="7620"/>
          </w:tblGrid>
        </w:tblGridChange>
      </w:tblGrid>
      <w:tr>
        <w:trPr>
          <w:cantSplit w:val="0"/>
          <w:trHeight w:val="815" w:hRule="atLeast"/>
          <w:tblHeader w:val="0"/>
        </w:trPr>
        <w:tc>
          <w:tcPr>
            <w:gridSpan w:val="2"/>
            <w:tcBorders>
              <w:left w:color="000000" w:space="0" w:sz="8" w:val="single"/>
              <w:bottom w:color="000000" w:space="0" w:sz="8" w:val="single"/>
              <w:right w:color="000000" w:space="0" w:sz="8" w:val="single"/>
            </w:tcBorders>
            <w:shd w:fill="005e81"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before="60" w:line="240" w:lineRule="auto"/>
              <w:ind w:left="-28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GPZL Leadership Team Meeting</w:t>
            </w:r>
          </w:p>
          <w:p w:rsidR="00000000" w:rsidDel="00000000" w:rsidP="00000000" w:rsidRDefault="00000000" w:rsidRPr="00000000" w14:paraId="00000003">
            <w:pPr>
              <w:pageBreakBefore w:val="0"/>
              <w:spacing w:before="60" w:line="240" w:lineRule="auto"/>
              <w:ind w:left="-28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30 May 2023 | Virtual Meeting</w:t>
            </w:r>
          </w:p>
        </w:tc>
      </w:tr>
      <w:tr>
        <w:trPr>
          <w:cantSplit w:val="0"/>
          <w:trHeight w:val="53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pageBreakBefore w:val="0"/>
              <w:spacing w:before="60" w:line="240" w:lineRule="auto"/>
              <w:ind w:left="-280" w:firstLine="0"/>
              <w:jc w:val="center"/>
              <w:rPr>
                <w:rFonts w:ascii="Calibri" w:cs="Calibri" w:eastAsia="Calibri" w:hAnsi="Calibri"/>
                <w:b w:val="1"/>
                <w:color w:val="005e81"/>
              </w:rPr>
            </w:pPr>
            <w:r w:rsidDel="00000000" w:rsidR="00000000" w:rsidRPr="00000000">
              <w:rPr>
                <w:rFonts w:ascii="Calibri" w:cs="Calibri" w:eastAsia="Calibri" w:hAnsi="Calibri"/>
                <w:b w:val="1"/>
                <w:color w:val="005e81"/>
                <w:rtl w:val="0"/>
              </w:rPr>
              <w:t xml:space="preserve">   </w:t>
            </w:r>
            <w:r w:rsidDel="00000000" w:rsidR="00000000" w:rsidRPr="00000000">
              <w:rPr>
                <w:rFonts w:ascii="Calibri" w:cs="Calibri" w:eastAsia="Calibri" w:hAnsi="Calibri"/>
                <w:b w:val="1"/>
                <w:color w:val="9f2241"/>
                <w:rtl w:val="0"/>
              </w:rPr>
              <w:t xml:space="preserve">Participants</w:t>
            </w:r>
            <w:r w:rsidDel="00000000" w:rsidR="00000000" w:rsidRPr="00000000">
              <w:rPr>
                <w:rtl w:val="0"/>
              </w:rPr>
            </w:r>
          </w:p>
        </w:tc>
      </w:tr>
      <w:tr>
        <w:trPr>
          <w:cantSplit w:val="0"/>
          <w:trHeight w:val="27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before="60" w:line="240" w:lineRule="auto"/>
              <w:ind w:left="440" w:firstLine="0"/>
              <w:jc w:val="left"/>
              <w:rPr>
                <w:rFonts w:ascii="Calibri" w:cs="Calibri" w:eastAsia="Calibri" w:hAnsi="Calibri"/>
              </w:rPr>
            </w:pPr>
            <w:r w:rsidDel="00000000" w:rsidR="00000000" w:rsidRPr="00000000">
              <w:rPr>
                <w:rFonts w:ascii="Calibri" w:cs="Calibri" w:eastAsia="Calibri" w:hAnsi="Calibri"/>
                <w:b w:val="1"/>
                <w:color w:val="005e81"/>
                <w:rtl w:val="0"/>
              </w:rPr>
              <w:t xml:space="preserve">     </w:t>
            </w:r>
            <w:r w:rsidDel="00000000" w:rsidR="00000000" w:rsidRPr="00000000">
              <w:rPr>
                <w:rFonts w:ascii="Calibri" w:cs="Calibri" w:eastAsia="Calibri" w:hAnsi="Calibri"/>
                <w:b w:val="1"/>
                <w:rtl w:val="0"/>
              </w:rPr>
              <w:t xml:space="preserve">Leadership team members and </w:t>
            </w:r>
            <w:r w:rsidDel="00000000" w:rsidR="00000000" w:rsidRPr="00000000">
              <w:rPr>
                <w:rFonts w:ascii="Calibri" w:cs="Calibri" w:eastAsia="Calibri" w:hAnsi="Calibri"/>
                <w:b w:val="1"/>
                <w:rtl w:val="0"/>
              </w:rPr>
              <w:t xml:space="preserve">guests</w:t>
            </w:r>
            <w:r w:rsidDel="00000000" w:rsidR="00000000" w:rsidRPr="00000000">
              <w:rPr>
                <w:rtl w:val="0"/>
              </w:rPr>
            </w:r>
          </w:p>
          <w:p w:rsidR="00000000" w:rsidDel="00000000" w:rsidP="00000000" w:rsidRDefault="00000000" w:rsidRPr="00000000" w14:paraId="00000008">
            <w:pPr>
              <w:pageBreakBefore w:val="0"/>
              <w:numPr>
                <w:ilvl w:val="0"/>
                <w:numId w:val="6"/>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Arielle Cavaliero, Global Franchise Lead, Leprosy, Novartis</w:t>
            </w:r>
          </w:p>
          <w:p w:rsidR="00000000" w:rsidDel="00000000" w:rsidP="00000000" w:rsidRDefault="00000000" w:rsidRPr="00000000" w14:paraId="00000009">
            <w:pPr>
              <w:pageBreakBefore w:val="0"/>
              <w:numPr>
                <w:ilvl w:val="0"/>
                <w:numId w:val="6"/>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Benedict Quao, Program Manager, National Leprosy Elimination Program of Ghana</w:t>
            </w:r>
          </w:p>
          <w:p w:rsidR="00000000" w:rsidDel="00000000" w:rsidP="00000000" w:rsidRDefault="00000000" w:rsidRPr="00000000" w14:paraId="0000000A">
            <w:pPr>
              <w:pageBreakBefore w:val="0"/>
              <w:numPr>
                <w:ilvl w:val="0"/>
                <w:numId w:val="6"/>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Berta Mendiguren de la Vega, Board of Trustees, Anesvad</w:t>
            </w:r>
          </w:p>
          <w:p w:rsidR="00000000" w:rsidDel="00000000" w:rsidP="00000000" w:rsidRDefault="00000000" w:rsidRPr="00000000" w14:paraId="0000000B">
            <w:pPr>
              <w:pageBreakBefore w:val="0"/>
              <w:numPr>
                <w:ilvl w:val="0"/>
                <w:numId w:val="6"/>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Bill Simmons (Chair), President &amp; CEO, American Leprosy Missions</w:t>
            </w:r>
          </w:p>
          <w:p w:rsidR="00000000" w:rsidDel="00000000" w:rsidP="00000000" w:rsidRDefault="00000000" w:rsidRPr="00000000" w14:paraId="0000000C">
            <w:pPr>
              <w:pageBreakBefore w:val="0"/>
              <w:numPr>
                <w:ilvl w:val="0"/>
                <w:numId w:val="6"/>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Deanna Hagge, Senior Research Advisor, The Leprosy Mission (TLM)</w:t>
            </w:r>
          </w:p>
          <w:p w:rsidR="00000000" w:rsidDel="00000000" w:rsidP="00000000" w:rsidRDefault="00000000" w:rsidRPr="00000000" w14:paraId="0000000D">
            <w:pPr>
              <w:pageBreakBefore w:val="0"/>
              <w:numPr>
                <w:ilvl w:val="0"/>
                <w:numId w:val="6"/>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Faustino Pinto, National Coordinator, Morhan</w:t>
            </w:r>
          </w:p>
          <w:p w:rsidR="00000000" w:rsidDel="00000000" w:rsidP="00000000" w:rsidRDefault="00000000" w:rsidRPr="00000000" w14:paraId="0000000E">
            <w:pPr>
              <w:pageBreakBefore w:val="0"/>
              <w:numPr>
                <w:ilvl w:val="0"/>
                <w:numId w:val="6"/>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Geoff Warne, CEO, International Federation of Anti-Leprosy Associations (ILEP) </w:t>
            </w:r>
          </w:p>
          <w:p w:rsidR="00000000" w:rsidDel="00000000" w:rsidP="00000000" w:rsidRDefault="00000000" w:rsidRPr="00000000" w14:paraId="0000000F">
            <w:pPr>
              <w:pageBreakBefore w:val="0"/>
              <w:numPr>
                <w:ilvl w:val="0"/>
                <w:numId w:val="1"/>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Linda Hummel, Chair of Executive Group, Leprosy Research Initiative (LRI)</w:t>
            </w:r>
          </w:p>
          <w:p w:rsidR="00000000" w:rsidDel="00000000" w:rsidP="00000000" w:rsidRDefault="00000000" w:rsidRPr="00000000" w14:paraId="00000010">
            <w:pPr>
              <w:pageBreakBefore w:val="0"/>
              <w:numPr>
                <w:ilvl w:val="0"/>
                <w:numId w:val="1"/>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Lucrecia Vásquez Acevedo, President, Felehansen</w:t>
            </w:r>
          </w:p>
          <w:p w:rsidR="00000000" w:rsidDel="00000000" w:rsidP="00000000" w:rsidRDefault="00000000" w:rsidRPr="00000000" w14:paraId="00000011">
            <w:pPr>
              <w:pageBreakBefore w:val="0"/>
              <w:numPr>
                <w:ilvl w:val="0"/>
                <w:numId w:val="1"/>
              </w:numPr>
              <w:tabs>
                <w:tab w:val="left" w:leader="none" w:pos="360"/>
              </w:tabs>
              <w:ind w:left="1440" w:hanging="360"/>
              <w:rPr>
                <w:rFonts w:ascii="Calibri" w:cs="Calibri" w:eastAsia="Calibri" w:hAnsi="Calibri"/>
                <w:u w:val="none"/>
              </w:rPr>
            </w:pPr>
            <w:r w:rsidDel="00000000" w:rsidR="00000000" w:rsidRPr="00000000">
              <w:rPr>
                <w:rFonts w:ascii="Calibri" w:cs="Calibri" w:eastAsia="Calibri" w:hAnsi="Calibri"/>
                <w:rtl w:val="0"/>
              </w:rPr>
              <w:t xml:space="preserve">Mathias Duck, ILEP Panel of Women and Men Affected by Leprosy</w:t>
            </w:r>
          </w:p>
          <w:p w:rsidR="00000000" w:rsidDel="00000000" w:rsidP="00000000" w:rsidRDefault="00000000" w:rsidRPr="00000000" w14:paraId="00000012">
            <w:pPr>
              <w:pageBreakBefore w:val="0"/>
              <w:numPr>
                <w:ilvl w:val="0"/>
                <w:numId w:val="1"/>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Mauricio Lisboa Nobre, Consultant to Brazilian Leprosy Programme</w:t>
            </w:r>
          </w:p>
          <w:p w:rsidR="00000000" w:rsidDel="00000000" w:rsidP="00000000" w:rsidRDefault="00000000" w:rsidRPr="00000000" w14:paraId="00000013">
            <w:pPr>
              <w:pageBreakBefore w:val="0"/>
              <w:numPr>
                <w:ilvl w:val="0"/>
                <w:numId w:val="1"/>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Takahiro Nanri (Vice-Chair), Executive Director, Sasakawa Health Foundation</w:t>
            </w:r>
          </w:p>
          <w:p w:rsidR="00000000" w:rsidDel="00000000" w:rsidP="00000000" w:rsidRDefault="00000000" w:rsidRPr="00000000" w14:paraId="00000014">
            <w:pPr>
              <w:pageBreakBefore w:val="0"/>
              <w:numPr>
                <w:ilvl w:val="0"/>
                <w:numId w:val="1"/>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Jordan Tappero, Global Health Representative</w:t>
            </w:r>
          </w:p>
          <w:p w:rsidR="00000000" w:rsidDel="00000000" w:rsidP="00000000" w:rsidRDefault="00000000" w:rsidRPr="00000000" w14:paraId="00000015">
            <w:pPr>
              <w:pageBreakBefore w:val="0"/>
              <w:numPr>
                <w:ilvl w:val="0"/>
                <w:numId w:val="1"/>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Alice Cruz, UN Special Rapporteur for the elimination of discrimination against persons affected by Hansen’s disease and their family members</w:t>
            </w:r>
          </w:p>
          <w:p w:rsidR="00000000" w:rsidDel="00000000" w:rsidP="00000000" w:rsidRDefault="00000000" w:rsidRPr="00000000" w14:paraId="00000016">
            <w:pPr>
              <w:pageBreakBefore w:val="0"/>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Secretariat</w:t>
            </w:r>
          </w:p>
          <w:p w:rsidR="00000000" w:rsidDel="00000000" w:rsidP="00000000" w:rsidRDefault="00000000" w:rsidRPr="00000000" w14:paraId="00000017">
            <w:pPr>
              <w:pageBreakBefore w:val="0"/>
              <w:numPr>
                <w:ilvl w:val="0"/>
                <w:numId w:val="5"/>
              </w:numPr>
              <w:tabs>
                <w:tab w:val="left" w:leader="none" w:pos="360"/>
              </w:tabs>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Andie Tucker, Project Manager,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Global Partnership for Zero Leprosy</w:t>
            </w:r>
          </w:p>
          <w:p w:rsidR="00000000" w:rsidDel="00000000" w:rsidP="00000000" w:rsidRDefault="00000000" w:rsidRPr="00000000" w14:paraId="00000018">
            <w:pPr>
              <w:pageBreakBefore w:val="0"/>
              <w:numPr>
                <w:ilvl w:val="0"/>
                <w:numId w:val="5"/>
              </w:numPr>
              <w:tabs>
                <w:tab w:val="left" w:leader="none" w:pos="360"/>
              </w:tabs>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Bill Gallo, Secretariat Director, Global Partnership for Zero Leprosy </w:t>
            </w:r>
          </w:p>
          <w:p w:rsidR="00000000" w:rsidDel="00000000" w:rsidP="00000000" w:rsidRDefault="00000000" w:rsidRPr="00000000" w14:paraId="00000019">
            <w:pPr>
              <w:pageBreakBefore w:val="0"/>
              <w:tabs>
                <w:tab w:val="left" w:leader="none" w:pos="360"/>
              </w:tabs>
              <w:ind w:left="720" w:firstLine="0"/>
              <w:rPr>
                <w:rFonts w:ascii="Calibri" w:cs="Calibri" w:eastAsia="Calibri" w:hAnsi="Calibri"/>
              </w:rPr>
            </w:pPr>
            <w:r w:rsidDel="00000000" w:rsidR="00000000" w:rsidRPr="00000000">
              <w:rPr>
                <w:rFonts w:ascii="Calibri" w:cs="Calibri" w:eastAsia="Calibri" w:hAnsi="Calibri"/>
                <w:b w:val="1"/>
                <w:rtl w:val="0"/>
              </w:rPr>
              <w:t xml:space="preserve">Unable to attend</w:t>
            </w:r>
            <w:r w:rsidDel="00000000" w:rsidR="00000000" w:rsidRPr="00000000">
              <w:rPr>
                <w:rtl w:val="0"/>
              </w:rPr>
            </w:r>
          </w:p>
          <w:p w:rsidR="00000000" w:rsidDel="00000000" w:rsidP="00000000" w:rsidRDefault="00000000" w:rsidRPr="00000000" w14:paraId="0000001A">
            <w:pPr>
              <w:numPr>
                <w:ilvl w:val="0"/>
                <w:numId w:val="1"/>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Gangadhar Sunkara, Senior Global Program Clinical Head, Novartis</w:t>
            </w:r>
          </w:p>
          <w:p w:rsidR="00000000" w:rsidDel="00000000" w:rsidP="00000000" w:rsidRDefault="00000000" w:rsidRPr="00000000" w14:paraId="0000001B">
            <w:pPr>
              <w:numPr>
                <w:ilvl w:val="0"/>
                <w:numId w:val="1"/>
              </w:numPr>
              <w:tabs>
                <w:tab w:val="left" w:leader="none" w:pos="360"/>
              </w:tabs>
              <w:ind w:left="1440" w:hanging="360"/>
              <w:rPr>
                <w:rFonts w:ascii="Calibri" w:cs="Calibri" w:eastAsia="Calibri" w:hAnsi="Calibri"/>
              </w:rPr>
            </w:pPr>
            <w:r w:rsidDel="00000000" w:rsidR="00000000" w:rsidRPr="00000000">
              <w:rPr>
                <w:rFonts w:ascii="Calibri" w:cs="Calibri" w:eastAsia="Calibri" w:hAnsi="Calibri"/>
                <w:rtl w:val="0"/>
              </w:rPr>
              <w:t xml:space="preserve">Amar Timalsina, President, International Association for Integration, Dignity and Economic Advancement (IDEA) Nepal</w:t>
            </w:r>
          </w:p>
          <w:p w:rsidR="00000000" w:rsidDel="00000000" w:rsidP="00000000" w:rsidRDefault="00000000" w:rsidRPr="00000000" w14:paraId="0000001C">
            <w:pPr>
              <w:numPr>
                <w:ilvl w:val="0"/>
                <w:numId w:val="1"/>
              </w:numPr>
              <w:tabs>
                <w:tab w:val="left" w:leader="none" w:pos="360"/>
              </w:tabs>
              <w:ind w:left="1440" w:hanging="360"/>
              <w:rPr>
                <w:rFonts w:ascii="Calibri" w:cs="Calibri" w:eastAsia="Calibri" w:hAnsi="Calibri"/>
                <w:u w:val="none"/>
              </w:rPr>
            </w:pPr>
            <w:r w:rsidDel="00000000" w:rsidR="00000000" w:rsidRPr="00000000">
              <w:rPr>
                <w:rFonts w:ascii="Calibri" w:cs="Calibri" w:eastAsia="Calibri" w:hAnsi="Calibri"/>
                <w:rtl w:val="0"/>
              </w:rPr>
              <w:t xml:space="preserve">Emmy van der Grinten, Technical Division Manager, KNCV Tuberculosis Foundation</w:t>
            </w:r>
          </w:p>
          <w:p w:rsidR="00000000" w:rsidDel="00000000" w:rsidP="00000000" w:rsidRDefault="00000000" w:rsidRPr="00000000" w14:paraId="0000001D">
            <w:pPr>
              <w:tabs>
                <w:tab w:val="left" w:leader="none" w:pos="360"/>
              </w:tabs>
              <w:ind w:left="0" w:firstLine="0"/>
              <w:rPr>
                <w:rFonts w:ascii="Calibri" w:cs="Calibri" w:eastAsia="Calibri" w:hAnsi="Calibri"/>
              </w:rPr>
            </w:pPr>
            <w:r w:rsidDel="00000000" w:rsidR="00000000" w:rsidRPr="00000000">
              <w:rPr>
                <w:rtl w:val="0"/>
              </w:rPr>
            </w:r>
          </w:p>
        </w:tc>
      </w:tr>
      <w:tr>
        <w:trPr>
          <w:cantSplit w:val="0"/>
          <w:trHeight w:val="555" w:hRule="atLeast"/>
          <w:tblHeader w:val="0"/>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before="60" w:line="240" w:lineRule="auto"/>
              <w:ind w:left="-280" w:firstLine="0"/>
              <w:jc w:val="center"/>
              <w:rPr>
                <w:rFonts w:ascii="Calibri" w:cs="Calibri" w:eastAsia="Calibri" w:hAnsi="Calibri"/>
                <w:b w:val="1"/>
                <w:color w:val="9f2241"/>
              </w:rPr>
            </w:pPr>
            <w:r w:rsidDel="00000000" w:rsidR="00000000" w:rsidRPr="00000000">
              <w:rPr>
                <w:rFonts w:ascii="Calibri" w:cs="Calibri" w:eastAsia="Calibri" w:hAnsi="Calibri"/>
                <w:b w:val="1"/>
                <w:color w:val="9f2241"/>
                <w:rtl w:val="0"/>
              </w:rPr>
              <w:t xml:space="preserve">Summary of Key Decisions / Action Items</w:t>
            </w:r>
          </w:p>
        </w:tc>
      </w:tr>
      <w:tr>
        <w:trPr>
          <w:cantSplit w:val="0"/>
          <w:trHeight w:val="126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2"/>
              </w:numPr>
              <w:spacing w:after="0" w:afterAutospacing="0" w:before="60" w:line="240" w:lineRule="auto"/>
              <w:ind w:left="720" w:hanging="360"/>
              <w:rPr>
                <w:rFonts w:ascii="Calibri" w:cs="Calibri" w:eastAsia="Calibri" w:hAnsi="Calibri"/>
                <w:color w:val="005e81"/>
                <w:u w:val="none"/>
              </w:rPr>
            </w:pPr>
            <w:r w:rsidDel="00000000" w:rsidR="00000000" w:rsidRPr="00000000">
              <w:rPr>
                <w:rFonts w:ascii="Calibri" w:cs="Calibri" w:eastAsia="Calibri" w:hAnsi="Calibri"/>
                <w:b w:val="1"/>
                <w:color w:val="005e81"/>
                <w:rtl w:val="0"/>
              </w:rPr>
              <w:t xml:space="preserve">Key Decision – LT voted to approve position description and recruitment plan for interim director</w:t>
            </w:r>
          </w:p>
          <w:p w:rsidR="00000000" w:rsidDel="00000000" w:rsidP="00000000" w:rsidRDefault="00000000" w:rsidRPr="00000000" w14:paraId="00000022">
            <w:pPr>
              <w:numPr>
                <w:ilvl w:val="0"/>
                <w:numId w:val="2"/>
              </w:numPr>
              <w:spacing w:after="0" w:afterAutospacing="0" w:before="0" w:beforeAutospacing="0" w:line="240" w:lineRule="auto"/>
              <w:ind w:left="720" w:hanging="360"/>
              <w:rPr>
                <w:rFonts w:ascii="Calibri" w:cs="Calibri" w:eastAsia="Calibri" w:hAnsi="Calibri"/>
                <w:color w:val="005e81"/>
                <w:u w:val="none"/>
              </w:rPr>
            </w:pPr>
            <w:r w:rsidDel="00000000" w:rsidR="00000000" w:rsidRPr="00000000">
              <w:rPr>
                <w:rFonts w:ascii="Calibri" w:cs="Calibri" w:eastAsia="Calibri" w:hAnsi="Calibri"/>
                <w:b w:val="1"/>
                <w:color w:val="005e81"/>
                <w:rtl w:val="0"/>
              </w:rPr>
              <w:t xml:space="preserve">Action item – Contact Taka before Thursday 1 June if you would like to discuss the new Partnership strategy. </w:t>
            </w:r>
            <w:r w:rsidDel="00000000" w:rsidR="00000000" w:rsidRPr="00000000">
              <w:rPr>
                <w:rtl w:val="0"/>
              </w:rPr>
            </w:r>
          </w:p>
          <w:p w:rsidR="00000000" w:rsidDel="00000000" w:rsidP="00000000" w:rsidRDefault="00000000" w:rsidRPr="00000000" w14:paraId="00000023">
            <w:pPr>
              <w:numPr>
                <w:ilvl w:val="0"/>
                <w:numId w:val="2"/>
              </w:numPr>
              <w:spacing w:after="60" w:before="0" w:beforeAutospacing="0" w:line="240" w:lineRule="auto"/>
              <w:ind w:left="720" w:hanging="360"/>
              <w:rPr>
                <w:rFonts w:ascii="Calibri" w:cs="Calibri" w:eastAsia="Calibri" w:hAnsi="Calibri"/>
                <w:color w:val="005e81"/>
              </w:rPr>
            </w:pPr>
            <w:r w:rsidDel="00000000" w:rsidR="00000000" w:rsidRPr="00000000">
              <w:rPr>
                <w:rFonts w:ascii="Calibri" w:cs="Calibri" w:eastAsia="Calibri" w:hAnsi="Calibri"/>
                <w:b w:val="1"/>
                <w:color w:val="005e81"/>
                <w:rtl w:val="0"/>
              </w:rPr>
              <w:t xml:space="preserve">Action item – Notify Taka and Geoff if you would like to be the Partnership’s representative to the upcoming WHO GLP meeting on countries nearing elimination. </w:t>
            </w:r>
            <w:r w:rsidDel="00000000" w:rsidR="00000000" w:rsidRPr="00000000">
              <w:rPr>
                <w:rtl w:val="0"/>
              </w:rPr>
            </w:r>
          </w:p>
        </w:tc>
      </w:tr>
      <w:tr>
        <w:trPr>
          <w:cantSplit w:val="0"/>
          <w:trHeight w:val="630" w:hRule="atLeast"/>
          <w:tblHeader w:val="0"/>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spacing w:before="60" w:line="240" w:lineRule="auto"/>
              <w:ind w:left="-280" w:firstLine="0"/>
              <w:jc w:val="center"/>
              <w:rPr>
                <w:rFonts w:ascii="Calibri" w:cs="Calibri" w:eastAsia="Calibri" w:hAnsi="Calibri"/>
                <w:b w:val="1"/>
                <w:color w:val="9f2241"/>
              </w:rPr>
            </w:pPr>
            <w:r w:rsidDel="00000000" w:rsidR="00000000" w:rsidRPr="00000000">
              <w:rPr>
                <w:rFonts w:ascii="Calibri" w:cs="Calibri" w:eastAsia="Calibri" w:hAnsi="Calibri"/>
                <w:b w:val="1"/>
                <w:color w:val="9f2241"/>
                <w:rtl w:val="0"/>
              </w:rPr>
              <w:t xml:space="preserve">Meeting Agenda</w:t>
            </w:r>
          </w:p>
        </w:tc>
      </w:tr>
      <w:tr>
        <w:trPr>
          <w:cantSplit w:val="0"/>
          <w:trHeight w:val="342.109375" w:hRule="atLeast"/>
          <w:tblHeader w:val="0"/>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ind w:left="-280" w:firstLine="0"/>
              <w:jc w:val="center"/>
              <w:rPr>
                <w:rFonts w:ascii="Calibri" w:cs="Calibri" w:eastAsia="Calibri" w:hAnsi="Calibri"/>
                <w:b w:val="1"/>
                <w:color w:val="005e81"/>
              </w:rPr>
            </w:pPr>
            <w:r w:rsidDel="00000000" w:rsidR="00000000" w:rsidRPr="00000000">
              <w:rPr>
                <w:rFonts w:ascii="Calibri" w:cs="Calibri" w:eastAsia="Calibri" w:hAnsi="Calibri"/>
                <w:b w:val="1"/>
                <w:color w:val="005e81"/>
                <w:rtl w:val="0"/>
              </w:rPr>
              <w:t xml:space="preserve">Item</w:t>
            </w:r>
            <w:r w:rsidDel="00000000" w:rsidR="00000000" w:rsidRPr="00000000">
              <w:rPr>
                <w:rtl w:val="0"/>
              </w:rPr>
            </w:r>
          </w:p>
        </w:tc>
      </w:tr>
      <w:tr>
        <w:trPr>
          <w:cantSplit w:val="0"/>
          <w:trHeight w:val="45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Welcome and introductions </w:t>
            </w:r>
            <w:r w:rsidDel="00000000" w:rsidR="00000000" w:rsidRPr="00000000">
              <w:rPr>
                <w:rtl w:val="0"/>
              </w:rPr>
            </w:r>
          </w:p>
        </w:tc>
      </w:tr>
      <w:tr>
        <w:trPr>
          <w:cantSplit w:val="0"/>
          <w:trHeight w:val="45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Interim director next steps </w:t>
            </w:r>
            <w:r w:rsidDel="00000000" w:rsidR="00000000" w:rsidRPr="00000000">
              <w:rPr>
                <w:rtl w:val="0"/>
              </w:rPr>
            </w:r>
          </w:p>
        </w:tc>
      </w:tr>
      <w:tr>
        <w:trPr>
          <w:cantSplit w:val="0"/>
          <w:trHeight w:val="57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Review of proposed strategic direction</w:t>
            </w:r>
            <w:r w:rsidDel="00000000" w:rsidR="00000000" w:rsidRPr="00000000">
              <w:rPr>
                <w:rtl w:val="0"/>
              </w:rPr>
            </w:r>
          </w:p>
        </w:tc>
      </w:tr>
      <w:tr>
        <w:trPr>
          <w:cantSplit w:val="0"/>
          <w:trHeight w:val="57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Proposed July-December milestones</w:t>
            </w:r>
          </w:p>
        </w:tc>
      </w:tr>
      <w:tr>
        <w:trPr>
          <w:cantSplit w:val="0"/>
          <w:trHeight w:val="57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Closing/Any Other Business </w:t>
            </w:r>
          </w:p>
        </w:tc>
      </w:tr>
      <w:tr>
        <w:trPr>
          <w:cantSplit w:val="0"/>
          <w:trHeight w:val="500" w:hRule="atLeast"/>
          <w:tblHeader w:val="0"/>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ageBreakBefore w:val="0"/>
              <w:spacing w:before="60" w:line="240" w:lineRule="auto"/>
              <w:ind w:left="-280" w:firstLine="0"/>
              <w:jc w:val="center"/>
              <w:rPr>
                <w:rFonts w:ascii="Calibri" w:cs="Calibri" w:eastAsia="Calibri" w:hAnsi="Calibri"/>
                <w:b w:val="1"/>
                <w:color w:val="9f2241"/>
              </w:rPr>
            </w:pPr>
            <w:r w:rsidDel="00000000" w:rsidR="00000000" w:rsidRPr="00000000">
              <w:rPr>
                <w:rFonts w:ascii="Calibri" w:cs="Calibri" w:eastAsia="Calibri" w:hAnsi="Calibri"/>
                <w:b w:val="1"/>
                <w:color w:val="9f2241"/>
                <w:rtl w:val="0"/>
              </w:rPr>
              <w:t xml:space="preserve">Meeting Notes</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before="60" w:line="240" w:lineRule="auto"/>
              <w:ind w:left="-280" w:firstLine="0"/>
              <w:jc w:val="center"/>
              <w:rPr>
                <w:rFonts w:ascii="Calibri" w:cs="Calibri" w:eastAsia="Calibri" w:hAnsi="Calibri"/>
                <w:b w:val="1"/>
                <w:color w:val="005e81"/>
              </w:rPr>
            </w:pPr>
            <w:r w:rsidDel="00000000" w:rsidR="00000000" w:rsidRPr="00000000">
              <w:rPr>
                <w:rFonts w:ascii="Calibri" w:cs="Calibri" w:eastAsia="Calibri" w:hAnsi="Calibri"/>
                <w:b w:val="1"/>
                <w:color w:val="005e81"/>
                <w:rtl w:val="0"/>
              </w:rPr>
              <w:t xml:space="preserve">Meeting Objective</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before="60" w:line="240" w:lineRule="auto"/>
              <w:ind w:left="-280" w:firstLine="0"/>
              <w:jc w:val="center"/>
              <w:rPr>
                <w:rFonts w:ascii="Calibri" w:cs="Calibri" w:eastAsia="Calibri" w:hAnsi="Calibri"/>
                <w:b w:val="1"/>
                <w:color w:val="005e81"/>
              </w:rPr>
            </w:pPr>
            <w:r w:rsidDel="00000000" w:rsidR="00000000" w:rsidRPr="00000000">
              <w:rPr>
                <w:rFonts w:ascii="Calibri" w:cs="Calibri" w:eastAsia="Calibri" w:hAnsi="Calibri"/>
                <w:b w:val="1"/>
                <w:color w:val="005e81"/>
                <w:rtl w:val="0"/>
              </w:rPr>
              <w:t xml:space="preserve">Notes</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Interim director next steps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numPr>
                <w:ilvl w:val="0"/>
                <w:numId w:val="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Geoff: We don't anticipate we can appoint a new secretariat director by the end of June, therefore we’ve proposed to have an interim director for 6 months. Transition arrangements from TFGH can be handled by this interim manager. We are looking for someone with expertise in change management and leadership. </w:t>
            </w:r>
          </w:p>
          <w:p w:rsidR="00000000" w:rsidDel="00000000" w:rsidP="00000000" w:rsidRDefault="00000000" w:rsidRPr="00000000" w14:paraId="0000003E">
            <w:pPr>
              <w:pageBreakBefore w:val="0"/>
              <w:numPr>
                <w:ilvl w:val="0"/>
                <w:numId w:val="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Bill: Are there any questions about the role of the interim director?</w:t>
            </w:r>
          </w:p>
          <w:p w:rsidR="00000000" w:rsidDel="00000000" w:rsidP="00000000" w:rsidRDefault="00000000" w:rsidRPr="00000000" w14:paraId="0000003F">
            <w:pPr>
              <w:pageBreakBefore w:val="0"/>
              <w:numPr>
                <w:ilvl w:val="1"/>
                <w:numId w:val="3"/>
              </w:numPr>
              <w:spacing w:line="240" w:lineRule="auto"/>
              <w:ind w:left="1440" w:hanging="360"/>
              <w:jc w:val="left"/>
              <w:rPr>
                <w:rFonts w:ascii="Calibri" w:cs="Calibri" w:eastAsia="Calibri" w:hAnsi="Calibri"/>
                <w:u w:val="none"/>
              </w:rPr>
            </w:pPr>
            <w:r w:rsidDel="00000000" w:rsidR="00000000" w:rsidRPr="00000000">
              <w:rPr>
                <w:rFonts w:ascii="Calibri" w:cs="Calibri" w:eastAsia="Calibri" w:hAnsi="Calibri"/>
                <w:rtl w:val="0"/>
              </w:rPr>
              <w:t xml:space="preserve">Linda: What are our chances of finding someone in this time frame that meets our requirements? </w:t>
            </w:r>
          </w:p>
          <w:p w:rsidR="00000000" w:rsidDel="00000000" w:rsidP="00000000" w:rsidRDefault="00000000" w:rsidRPr="00000000" w14:paraId="00000040">
            <w:pPr>
              <w:pageBreakBefore w:val="0"/>
              <w:numPr>
                <w:ilvl w:val="1"/>
                <w:numId w:val="3"/>
              </w:numPr>
              <w:spacing w:line="240" w:lineRule="auto"/>
              <w:ind w:left="1440" w:hanging="360"/>
              <w:jc w:val="left"/>
              <w:rPr>
                <w:rFonts w:ascii="Calibri" w:cs="Calibri" w:eastAsia="Calibri" w:hAnsi="Calibri"/>
                <w:u w:val="none"/>
              </w:rPr>
            </w:pPr>
            <w:r w:rsidDel="00000000" w:rsidR="00000000" w:rsidRPr="00000000">
              <w:rPr>
                <w:rFonts w:ascii="Calibri" w:cs="Calibri" w:eastAsia="Calibri" w:hAnsi="Calibri"/>
                <w:rtl w:val="0"/>
              </w:rPr>
              <w:t xml:space="preserve">Geoff: Steering committee and leadership team will be responsible for ensuring continuity with this person. There is a group of people out there that have experience in helping organizations transition. We don’t anticipate this person will have experience in our field, but in organizational transition. I think it’ll be easier to find the interim leader than the permanent director. </w:t>
            </w:r>
          </w:p>
          <w:p w:rsidR="00000000" w:rsidDel="00000000" w:rsidP="00000000" w:rsidRDefault="00000000" w:rsidRPr="00000000" w14:paraId="00000041">
            <w:pPr>
              <w:pageBreakBefore w:val="0"/>
              <w:numPr>
                <w:ilvl w:val="0"/>
                <w:numId w:val="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Bill: [Holds an informal vote] Position description is approved. </w:t>
            </w:r>
            <w:r w:rsidDel="00000000" w:rsidR="00000000" w:rsidRPr="00000000">
              <w:rPr>
                <w:rtl w:val="0"/>
              </w:rPr>
            </w:r>
          </w:p>
        </w:tc>
      </w:tr>
      <w:tr>
        <w:trPr>
          <w:cantSplit w:val="0"/>
          <w:trHeight w:val="9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rtl w:val="0"/>
              </w:rPr>
              <w:t xml:space="preserve">Review of proposed strategic direction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numPr>
                <w:ilvl w:val="0"/>
                <w:numId w:val="7"/>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Taka: I have been monitoring communications among leadership team members. I feel it’s important to listen to concerns of leadership team members regarding the current transition. It’s better for all of us to be on the same page at this time. I would like to consult with leadership team members that would like to share their concerns about the current transition. If you are interested in speaking with me, please email me by this Thursday. I will listen and share the results of our discussion with the other steering committee members.</w:t>
            </w:r>
          </w:p>
          <w:p w:rsidR="00000000" w:rsidDel="00000000" w:rsidP="00000000" w:rsidRDefault="00000000" w:rsidRPr="00000000" w14:paraId="00000044">
            <w:pPr>
              <w:pageBreakBefore w:val="0"/>
              <w:numPr>
                <w:ilvl w:val="1"/>
                <w:numId w:val="7"/>
              </w:numPr>
              <w:spacing w:line="240" w:lineRule="auto"/>
              <w:ind w:left="1440" w:hanging="360"/>
              <w:jc w:val="left"/>
              <w:rPr>
                <w:rFonts w:ascii="Calibri" w:cs="Calibri" w:eastAsia="Calibri" w:hAnsi="Calibri"/>
                <w:u w:val="none"/>
              </w:rPr>
            </w:pPr>
            <w:r w:rsidDel="00000000" w:rsidR="00000000" w:rsidRPr="00000000">
              <w:rPr>
                <w:rFonts w:ascii="Calibri" w:cs="Calibri" w:eastAsia="Calibri" w:hAnsi="Calibri"/>
                <w:rtl w:val="0"/>
              </w:rPr>
              <w:t xml:space="preserve">Lucrecia: For persons affected by Hansen's disease, we need to take action. It’s not enough to meet and talk. </w:t>
            </w:r>
          </w:p>
          <w:p w:rsidR="00000000" w:rsidDel="00000000" w:rsidP="00000000" w:rsidRDefault="00000000" w:rsidRPr="00000000" w14:paraId="00000045">
            <w:pPr>
              <w:pageBreakBefore w:val="0"/>
              <w:numPr>
                <w:ilvl w:val="1"/>
                <w:numId w:val="7"/>
              </w:numPr>
              <w:spacing w:line="240" w:lineRule="auto"/>
              <w:ind w:left="1440" w:hanging="360"/>
              <w:jc w:val="left"/>
              <w:rPr>
                <w:rFonts w:ascii="Calibri" w:cs="Calibri" w:eastAsia="Calibri" w:hAnsi="Calibri"/>
                <w:u w:val="none"/>
              </w:rPr>
            </w:pPr>
            <w:r w:rsidDel="00000000" w:rsidR="00000000" w:rsidRPr="00000000">
              <w:rPr>
                <w:rFonts w:ascii="Calibri" w:cs="Calibri" w:eastAsia="Calibri" w:hAnsi="Calibri"/>
                <w:rtl w:val="0"/>
              </w:rPr>
              <w:t xml:space="preserve">Berta: It’s a good instrument and a necessary approach to listen to persons affected using the consultative process.</w:t>
            </w:r>
          </w:p>
          <w:p w:rsidR="00000000" w:rsidDel="00000000" w:rsidP="00000000" w:rsidRDefault="00000000" w:rsidRPr="00000000" w14:paraId="00000046">
            <w:pPr>
              <w:pageBreakBefore w:val="0"/>
              <w:numPr>
                <w:ilvl w:val="0"/>
                <w:numId w:val="7"/>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Taka: This is a consultation for all leadership team members. I hope to give clarification to everyone that desires it.  </w:t>
            </w:r>
            <w:r w:rsidDel="00000000" w:rsidR="00000000" w:rsidRPr="00000000">
              <w:rPr>
                <w:rtl w:val="0"/>
              </w:rPr>
            </w:r>
          </w:p>
        </w:tc>
      </w:tr>
      <w:tr>
        <w:trPr>
          <w:cantSplit w:val="0"/>
          <w:trHeight w:val="9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 xml:space="preserve">Proposed July-December milestones</w:t>
            </w:r>
          </w:p>
        </w:tc>
        <w:tc>
          <w:tcPr>
            <w:tcBorders>
              <w:top w:color="000000" w:space="0" w:sz="0" w:val="nil"/>
              <w:left w:color="000000" w:space="0" w:sz="0" w:val="nil"/>
              <w:bottom w:color="000000" w:space="0" w:sz="8" w:val="single"/>
              <w:right w:color="000000" w:space="0" w:sz="8" w:val="single"/>
            </w:tcBorders>
            <w:shd w:fill="auto" w:val="clear"/>
            <w:tcMar>
              <w:top w:w="99.36" w:type="dxa"/>
              <w:left w:w="99.36" w:type="dxa"/>
              <w:bottom w:w="99.36" w:type="dxa"/>
              <w:right w:w="99.36" w:type="dxa"/>
            </w:tcMar>
            <w:vAlign w:val="top"/>
          </w:tcPr>
          <w:p w:rsidR="00000000" w:rsidDel="00000000" w:rsidP="00000000" w:rsidRDefault="00000000" w:rsidRPr="00000000" w14:paraId="00000048">
            <w:pPr>
              <w:numPr>
                <w:ilvl w:val="0"/>
                <w:numId w:val="8"/>
              </w:numPr>
              <w:spacing w:after="0" w:afterAutospacing="0" w:before="20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Geoff: We’re talking about activities for July-December before the strategy has been adopted. We’ve done this because we’re recruiting an interim manager and they need to know what they’re responsible for. The donors also need to have clarity on what we’re putting funding into. This will be followed by a budget, which will be the basis of funding from the three donors. You’ll see there are four different types of activity: 1. Transitional activities, 2. Activities that were undertaken as part of the previous milestones but are not finished, 3. Activities we don’t want to delay for 6 months, 4. Internal activities/secretariat operations </w:t>
            </w:r>
          </w:p>
          <w:p w:rsidR="00000000" w:rsidDel="00000000" w:rsidP="00000000" w:rsidRDefault="00000000" w:rsidRPr="00000000" w14:paraId="00000049">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Deanna: We would like to get work with the diagnostics group done this year. We’ve relied heavily on the secretariat and Suzan from LRI to support the work of the research pillar group. Will Suzan’s support continue? </w:t>
            </w:r>
          </w:p>
          <w:p w:rsidR="00000000" w:rsidDel="00000000" w:rsidP="00000000" w:rsidRDefault="00000000" w:rsidRPr="00000000" w14:paraId="0000004A">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Geoff: I think that’s likely, but the steering committee hasn’t discussed this yet. </w:t>
            </w:r>
          </w:p>
          <w:p w:rsidR="00000000" w:rsidDel="00000000" w:rsidP="00000000" w:rsidRDefault="00000000" w:rsidRPr="00000000" w14:paraId="0000004B">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Lucrecia: I don’t understand the timeline given; July-December. </w:t>
            </w:r>
          </w:p>
          <w:p w:rsidR="00000000" w:rsidDel="00000000" w:rsidP="00000000" w:rsidRDefault="00000000" w:rsidRPr="00000000" w14:paraId="0000004C">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Geoff: I should have explained this- because the arrangement with TFGH is finishing at the end of June, we need to develop our business plan for the rest of the year. The new secretariat director will be responsible for the secretariat from Jan-Dec 2024. </w:t>
            </w:r>
          </w:p>
          <w:p w:rsidR="00000000" w:rsidDel="00000000" w:rsidP="00000000" w:rsidRDefault="00000000" w:rsidRPr="00000000" w14:paraId="0000004D">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Linda: Are the donors in agreement about these milestones? </w:t>
            </w:r>
          </w:p>
          <w:p w:rsidR="00000000" w:rsidDel="00000000" w:rsidP="00000000" w:rsidRDefault="00000000" w:rsidRPr="00000000" w14:paraId="0000004E">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Geoff: They haven’t been formally approved, but my answer is a tentative yes. The general content will remain in subsequent versions and be endorsed. </w:t>
            </w:r>
          </w:p>
          <w:p w:rsidR="00000000" w:rsidDel="00000000" w:rsidP="00000000" w:rsidRDefault="00000000" w:rsidRPr="00000000" w14:paraId="0000004F">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Arielle and Taka: I agree with Geoff. </w:t>
            </w:r>
          </w:p>
          <w:p w:rsidR="00000000" w:rsidDel="00000000" w:rsidP="00000000" w:rsidRDefault="00000000" w:rsidRPr="00000000" w14:paraId="00000050">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Mauricio: I’m worried about how the country pillar group will proceed with meeting in the second half of the year. I hope we want to start with a new cohort of countries in 2024. We need to learn from our current countries. We haven’t defined KPIs for country partners but we need to learn from their experience with implementing the country model. What happened after the model? </w:t>
            </w:r>
          </w:p>
          <w:p w:rsidR="00000000" w:rsidDel="00000000" w:rsidP="00000000" w:rsidRDefault="00000000" w:rsidRPr="00000000" w14:paraId="00000051">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Geoff: The logistics of handling meetings can be supported by member associations. The analysis of GPZL countries was completed by Mondie today and will be shared soon. I think a challenge is to determine the future work of the country pillar group in light of the clarification of GPZL’s future strategy. </w:t>
            </w:r>
          </w:p>
          <w:p w:rsidR="00000000" w:rsidDel="00000000" w:rsidP="00000000" w:rsidRDefault="00000000" w:rsidRPr="00000000" w14:paraId="00000052">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Faustino: The role of the global partnership is not clear. This worries me as an advocate. </w:t>
            </w:r>
          </w:p>
          <w:p w:rsidR="00000000" w:rsidDel="00000000" w:rsidP="00000000" w:rsidRDefault="00000000" w:rsidRPr="00000000" w14:paraId="00000053">
            <w:pPr>
              <w:numPr>
                <w:ilvl w:val="1"/>
                <w:numId w:val="8"/>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Alice: I am willing to contribute to the new strategy. I will leave the partnership in July as I am nearing the end of my tenure as special rapporteur. How will persons affected by Hansen’s disease contribute to this new strategy? Persons affected and those on the ground have been making comments. I want to emphasize that the input of these persons should be taken into the new strategy. The partnership should be accountable to these people. How will persons affected by Hansen's disease be taken into consideration with decision making processes in the new partnership? </w:t>
            </w:r>
          </w:p>
          <w:p w:rsidR="00000000" w:rsidDel="00000000" w:rsidP="00000000" w:rsidRDefault="00000000" w:rsidRPr="00000000" w14:paraId="00000054">
            <w:pPr>
              <w:numPr>
                <w:ilvl w:val="1"/>
                <w:numId w:val="8"/>
              </w:numPr>
              <w:spacing w:after="20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Bill: We’ve asked our persons affected representatives to give input together before we move forward. </w:t>
            </w:r>
          </w:p>
        </w:tc>
      </w:tr>
      <w:tr>
        <w:trPr>
          <w:cantSplit w:val="0"/>
          <w:trHeight w:val="9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rtl w:val="0"/>
              </w:rPr>
              <w:t xml:space="preserve">Closing/Any Other Business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200" w:before="20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Bill: We have an invitation from WHO GLP to offer consultation on a new operational plan for small island states and countries close to zero transmission to get to zero leprosy. There will be one representative from GPZL, if you are interested in that please email Taka or Geoff expressing your interest. Taka will be taking over the role of chair during my sabbatical, which begins tomorrow at noon. </w:t>
            </w:r>
          </w:p>
          <w:p w:rsidR="00000000" w:rsidDel="00000000" w:rsidP="00000000" w:rsidRDefault="00000000" w:rsidRPr="00000000" w14:paraId="00000057">
            <w:pPr>
              <w:spacing w:after="200" w:before="20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Taka: I may contact leadership team members for support during Bill’s absence. Next leadership team meeting is at the end of June.</w:t>
            </w:r>
          </w:p>
          <w:p w:rsidR="00000000" w:rsidDel="00000000" w:rsidP="00000000" w:rsidRDefault="00000000" w:rsidRPr="00000000" w14:paraId="00000058">
            <w:pPr>
              <w:spacing w:after="200" w:before="20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Geoff: We hope to adopt a new strategy then, but that is dependent on Taka’s consultative process. </w:t>
            </w:r>
          </w:p>
          <w:p w:rsidR="00000000" w:rsidDel="00000000" w:rsidP="00000000" w:rsidRDefault="00000000" w:rsidRPr="00000000" w14:paraId="00000059">
            <w:pPr>
              <w:spacing w:after="200" w:before="20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Jordan: I wonder if the LT should consider coming together to hammer out the new strategy in person instead of trying to get together for an hour each month. </w:t>
            </w:r>
          </w:p>
          <w:p w:rsidR="00000000" w:rsidDel="00000000" w:rsidP="00000000" w:rsidRDefault="00000000" w:rsidRPr="00000000" w14:paraId="0000005A">
            <w:pPr>
              <w:spacing w:after="200" w:before="20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Taka: We will consider that suggestion. We are trying to be transparent and accountable to you during this transition. If you are interested in speaking with me during my consultation, please contact me by Thursday. </w:t>
            </w:r>
          </w:p>
        </w:tc>
      </w:tr>
    </w:tbl>
    <w:p w:rsidR="00000000" w:rsidDel="00000000" w:rsidP="00000000" w:rsidRDefault="00000000" w:rsidRPr="00000000" w14:paraId="0000005B">
      <w:pPr>
        <w:spacing w:before="60" w:line="240" w:lineRule="auto"/>
        <w:ind w:left="-280" w:firstLine="0"/>
        <w:rPr>
          <w:rFonts w:ascii="Calibri" w:cs="Calibri" w:eastAsia="Calibri" w:hAnsi="Calibri"/>
          <w:color w:val="222222"/>
        </w:rPr>
      </w:pPr>
      <w:r w:rsidDel="00000000" w:rsidR="00000000" w:rsidRPr="00000000">
        <w:rPr>
          <w:rtl w:val="0"/>
        </w:rPr>
      </w:r>
    </w:p>
    <w:sectPr>
      <w:headerReference r:id="rId6" w:type="default"/>
      <w:headerReference r:id="rId7" w:type="first"/>
      <w:pgSz w:h="15840" w:w="12240" w:orient="portrait"/>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spacing w:line="240" w:lineRule="auto"/>
      <w:rPr>
        <w:rFonts w:ascii="Calibri" w:cs="Calibri" w:eastAsia="Calibri" w:hAnsi="Calibri"/>
        <w:b w:val="1"/>
        <w:color w:val="005e81"/>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772400" cy="152704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52704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772400" cy="152704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392" r="392" t="0"/>
                  <a:stretch>
                    <a:fillRect/>
                  </a:stretch>
                </pic:blipFill>
                <pic:spPr>
                  <a:xfrm>
                    <a:off x="0" y="0"/>
                    <a:ext cx="7772400" cy="15270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