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C71D" w14:textId="6B9F38F5" w:rsidR="00D17DB8" w:rsidRPr="00E96797" w:rsidRDefault="00C46A97" w:rsidP="00C46A97">
      <w:pPr>
        <w:pStyle w:val="NoSpacing"/>
        <w:jc w:val="center"/>
        <w:rPr>
          <w:b/>
          <w:bCs/>
          <w:sz w:val="26"/>
          <w:szCs w:val="26"/>
          <w:lang w:val="en-US"/>
        </w:rPr>
      </w:pPr>
      <w:r w:rsidRPr="00E96797">
        <w:rPr>
          <w:b/>
          <w:bCs/>
          <w:sz w:val="26"/>
          <w:szCs w:val="26"/>
          <w:lang w:val="en-US"/>
        </w:rPr>
        <w:t>Global Partnership for Zero Leprosy</w:t>
      </w:r>
    </w:p>
    <w:p w14:paraId="67976792" w14:textId="5718CE15" w:rsidR="00C46A97" w:rsidRDefault="00266028" w:rsidP="00C46A97">
      <w:pPr>
        <w:pStyle w:val="NoSpacing"/>
        <w:jc w:val="center"/>
        <w:rPr>
          <w:b/>
          <w:bCs/>
          <w:sz w:val="26"/>
          <w:szCs w:val="26"/>
          <w:lang w:val="en-US"/>
        </w:rPr>
      </w:pPr>
      <w:r w:rsidRPr="00E96797">
        <w:rPr>
          <w:b/>
          <w:bCs/>
          <w:sz w:val="26"/>
          <w:szCs w:val="26"/>
          <w:lang w:val="en-US"/>
        </w:rPr>
        <w:t>P</w:t>
      </w:r>
      <w:r w:rsidR="00C46A97" w:rsidRPr="00E96797">
        <w:rPr>
          <w:b/>
          <w:bCs/>
          <w:sz w:val="26"/>
          <w:szCs w:val="26"/>
          <w:lang w:val="en-US"/>
        </w:rPr>
        <w:t>osition description</w:t>
      </w:r>
      <w:r w:rsidR="005D2B06" w:rsidRPr="00E96797">
        <w:rPr>
          <w:b/>
          <w:bCs/>
          <w:sz w:val="26"/>
          <w:szCs w:val="26"/>
          <w:lang w:val="en-US"/>
        </w:rPr>
        <w:t xml:space="preserve"> and </w:t>
      </w:r>
      <w:r w:rsidR="007D44FC">
        <w:rPr>
          <w:b/>
          <w:bCs/>
          <w:sz w:val="26"/>
          <w:szCs w:val="26"/>
          <w:lang w:val="en-US"/>
        </w:rPr>
        <w:t>candidate</w:t>
      </w:r>
      <w:r w:rsidR="005D2B06" w:rsidRPr="00E96797">
        <w:rPr>
          <w:b/>
          <w:bCs/>
          <w:sz w:val="26"/>
          <w:szCs w:val="26"/>
          <w:lang w:val="en-US"/>
        </w:rPr>
        <w:t xml:space="preserve"> </w:t>
      </w:r>
      <w:proofErr w:type="gramStart"/>
      <w:r w:rsidR="005D2B06" w:rsidRPr="00E96797">
        <w:rPr>
          <w:b/>
          <w:bCs/>
          <w:sz w:val="26"/>
          <w:szCs w:val="26"/>
          <w:lang w:val="en-US"/>
        </w:rPr>
        <w:t>profile</w:t>
      </w:r>
      <w:proofErr w:type="gramEnd"/>
    </w:p>
    <w:p w14:paraId="2E451D0F" w14:textId="478A7A16" w:rsidR="00E96797" w:rsidRPr="00E96797" w:rsidRDefault="00E96797" w:rsidP="00C46A97">
      <w:pPr>
        <w:pStyle w:val="NoSpacing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for the role of Executive Director</w:t>
      </w:r>
    </w:p>
    <w:p w14:paraId="4E670A68" w14:textId="77777777" w:rsidR="00860CF5" w:rsidRDefault="00860CF5" w:rsidP="00B632C9">
      <w:pPr>
        <w:pStyle w:val="NoSpacing"/>
        <w:rPr>
          <w:lang w:val="en-US"/>
        </w:rPr>
      </w:pPr>
    </w:p>
    <w:p w14:paraId="40C82EAD" w14:textId="177E1F25" w:rsidR="005673AC" w:rsidRPr="005673AC" w:rsidRDefault="005673AC" w:rsidP="00567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sz w:val="28"/>
          <w:szCs w:val="28"/>
          <w:lang w:val="en-US"/>
        </w:rPr>
      </w:pPr>
      <w:r w:rsidRPr="005673AC">
        <w:rPr>
          <w:sz w:val="28"/>
          <w:szCs w:val="28"/>
          <w:lang w:val="en-US"/>
        </w:rPr>
        <w:t xml:space="preserve">Position </w:t>
      </w:r>
      <w:proofErr w:type="gramStart"/>
      <w:r w:rsidRPr="005673AC">
        <w:rPr>
          <w:sz w:val="28"/>
          <w:szCs w:val="28"/>
          <w:lang w:val="en-US"/>
        </w:rPr>
        <w:t>description</w:t>
      </w:r>
      <w:proofErr w:type="gramEnd"/>
    </w:p>
    <w:p w14:paraId="313C4F33" w14:textId="77777777" w:rsidR="005673AC" w:rsidRDefault="005673AC" w:rsidP="00B632C9">
      <w:pPr>
        <w:pStyle w:val="NoSpacing"/>
        <w:rPr>
          <w:lang w:val="en-US"/>
        </w:rPr>
      </w:pPr>
    </w:p>
    <w:p w14:paraId="7D2E009E" w14:textId="103DC9EA" w:rsidR="005D2B06" w:rsidRDefault="005D2B06" w:rsidP="00B632C9">
      <w:pPr>
        <w:pStyle w:val="NoSpacing"/>
        <w:rPr>
          <w:b/>
          <w:bCs/>
          <w:u w:val="single"/>
          <w:lang w:val="en-US"/>
        </w:rPr>
      </w:pPr>
      <w:r w:rsidRPr="005D2B06">
        <w:rPr>
          <w:b/>
          <w:bCs/>
          <w:u w:val="single"/>
          <w:lang w:val="en-US"/>
        </w:rPr>
        <w:t>The organization</w:t>
      </w:r>
    </w:p>
    <w:p w14:paraId="2AD89CDA" w14:textId="77777777" w:rsidR="005D2B06" w:rsidRPr="005D2B06" w:rsidRDefault="005D2B06" w:rsidP="00B632C9">
      <w:pPr>
        <w:pStyle w:val="NoSpacing"/>
        <w:rPr>
          <w:b/>
          <w:bCs/>
          <w:u w:val="single"/>
          <w:lang w:val="en-US"/>
        </w:rPr>
      </w:pPr>
    </w:p>
    <w:p w14:paraId="62EA9DB9" w14:textId="4D4EB4C2" w:rsidR="00207010" w:rsidRDefault="005D2B06" w:rsidP="005D2B06">
      <w:pPr>
        <w:pStyle w:val="NoSpacing"/>
        <w:rPr>
          <w:bdr w:val="none" w:sz="0" w:space="0" w:color="auto" w:frame="1"/>
        </w:rPr>
      </w:pPr>
      <w:r w:rsidRPr="005A3146">
        <w:rPr>
          <w:bCs/>
        </w:rPr>
        <w:t xml:space="preserve">The </w:t>
      </w:r>
      <w:r>
        <w:rPr>
          <w:bCs/>
        </w:rPr>
        <w:t>Global Partnership for Zero Leprosy (</w:t>
      </w:r>
      <w:r w:rsidRPr="005A3146">
        <w:rPr>
          <w:bCs/>
        </w:rPr>
        <w:t>GPZL</w:t>
      </w:r>
      <w:r>
        <w:rPr>
          <w:bCs/>
        </w:rPr>
        <w:t>)</w:t>
      </w:r>
      <w:r w:rsidRPr="005A3146">
        <w:rPr>
          <w:bCs/>
        </w:rPr>
        <w:t xml:space="preserve"> is a </w:t>
      </w:r>
      <w:r>
        <w:rPr>
          <w:bCs/>
        </w:rPr>
        <w:t xml:space="preserve">multi-stakeholder global </w:t>
      </w:r>
      <w:r w:rsidRPr="005A3146">
        <w:t xml:space="preserve">coalition of organizations </w:t>
      </w:r>
      <w:r>
        <w:t xml:space="preserve">and individuals </w:t>
      </w:r>
      <w:r w:rsidRPr="005A3146">
        <w:t xml:space="preserve">working towards zero leprosy: zero </w:t>
      </w:r>
      <w:r>
        <w:t xml:space="preserve">transmission, zero </w:t>
      </w:r>
      <w:r w:rsidRPr="005A3146">
        <w:t xml:space="preserve">disease, zero disability, zero stigma and discrimination. </w:t>
      </w:r>
      <w:r w:rsidR="007D1DC9">
        <w:t xml:space="preserve">Since its founding in 2018, GPZL has </w:t>
      </w:r>
      <w:r>
        <w:t>made encouraging progress in establishing and beginning to implement a consensus agenda for a</w:t>
      </w:r>
      <w:r w:rsidRPr="005D2B06">
        <w:rPr>
          <w:bdr w:val="none" w:sz="0" w:space="0" w:color="auto" w:frame="1"/>
        </w:rPr>
        <w:t>ccelerat</w:t>
      </w:r>
      <w:r>
        <w:rPr>
          <w:bdr w:val="none" w:sz="0" w:space="0" w:color="auto" w:frame="1"/>
        </w:rPr>
        <w:t>ed r</w:t>
      </w:r>
      <w:r w:rsidRPr="005D2B06">
        <w:rPr>
          <w:bdr w:val="none" w:sz="0" w:space="0" w:color="auto" w:frame="1"/>
        </w:rPr>
        <w:t xml:space="preserve">esearch </w:t>
      </w:r>
      <w:r>
        <w:rPr>
          <w:bdr w:val="none" w:sz="0" w:space="0" w:color="auto" w:frame="1"/>
        </w:rPr>
        <w:t xml:space="preserve">related to the goal of zero leprosy; and building and implementing a </w:t>
      </w:r>
      <w:proofErr w:type="gramStart"/>
      <w:r>
        <w:rPr>
          <w:bdr w:val="none" w:sz="0" w:space="0" w:color="auto" w:frame="1"/>
        </w:rPr>
        <w:t>zero leprosy</w:t>
      </w:r>
      <w:proofErr w:type="gramEnd"/>
      <w:r>
        <w:rPr>
          <w:bdr w:val="none" w:sz="0" w:space="0" w:color="auto" w:frame="1"/>
        </w:rPr>
        <w:t xml:space="preserve"> country model designed to support endemic countries from situational analysis through to action plans to </w:t>
      </w:r>
      <w:r w:rsidR="007D1DC9">
        <w:rPr>
          <w:bdr w:val="none" w:sz="0" w:space="0" w:color="auto" w:frame="1"/>
        </w:rPr>
        <w:t>achieve</w:t>
      </w:r>
      <w:r>
        <w:rPr>
          <w:bdr w:val="none" w:sz="0" w:space="0" w:color="auto" w:frame="1"/>
        </w:rPr>
        <w:t xml:space="preserve"> zero leprosy. </w:t>
      </w:r>
    </w:p>
    <w:p w14:paraId="25122335" w14:textId="77777777" w:rsidR="005D2B06" w:rsidRDefault="005D2B06" w:rsidP="005D2B06">
      <w:pPr>
        <w:pStyle w:val="NoSpacing"/>
        <w:rPr>
          <w:bdr w:val="none" w:sz="0" w:space="0" w:color="auto" w:frame="1"/>
        </w:rPr>
      </w:pPr>
    </w:p>
    <w:p w14:paraId="04A04A01" w14:textId="4516711F" w:rsidR="00266028" w:rsidRDefault="00266028" w:rsidP="00266028">
      <w:pPr>
        <w:pStyle w:val="NoSpacing"/>
      </w:pPr>
      <w:r>
        <w:t xml:space="preserve">GPZL is governed by a Leadership Team, </w:t>
      </w:r>
      <w:r>
        <w:rPr>
          <w:rFonts w:eastAsia="Times New Roman"/>
          <w:lang w:eastAsia="en-GB"/>
        </w:rPr>
        <w:t>which consists of up to 19 people representing the broad range of stakeholders</w:t>
      </w:r>
      <w:r>
        <w:t xml:space="preserve">. </w:t>
      </w:r>
      <w:r w:rsidR="006B18EA">
        <w:t>O</w:t>
      </w:r>
      <w:r>
        <w:t xml:space="preserve">perations </w:t>
      </w:r>
      <w:r w:rsidR="006B18EA">
        <w:t xml:space="preserve">under </w:t>
      </w:r>
      <w:r>
        <w:t xml:space="preserve">GPZL are funded by three donors working in collaboration: Novartis, Sasakawa Health Foundation, and the International Federation of Anti-Leprosy Associations (ILEP). </w:t>
      </w:r>
    </w:p>
    <w:p w14:paraId="2F55AB7B" w14:textId="77777777" w:rsidR="00266028" w:rsidRDefault="00266028" w:rsidP="005D2B06">
      <w:pPr>
        <w:pStyle w:val="NoSpacing"/>
        <w:rPr>
          <w:bdr w:val="none" w:sz="0" w:space="0" w:color="auto" w:frame="1"/>
        </w:rPr>
      </w:pPr>
    </w:p>
    <w:p w14:paraId="64FCCEAA" w14:textId="39476095" w:rsidR="005D2B06" w:rsidRPr="00266028" w:rsidRDefault="00E05118" w:rsidP="785FB8A7">
      <w:pPr>
        <w:pStyle w:val="NoSpacing"/>
        <w:rPr>
          <w:rFonts w:eastAsia="Times New Roman"/>
        </w:rPr>
      </w:pPr>
      <w:r>
        <w:t>Until June 2023, the</w:t>
      </w:r>
      <w:r w:rsidR="00F00A04">
        <w:t xml:space="preserve"> Partnership’s Secretariat was </w:t>
      </w:r>
      <w:r w:rsidR="00266028">
        <w:t>hosted by the Task Force for Global Health</w:t>
      </w:r>
      <w:r>
        <w:t xml:space="preserve">. The Leadership Team has </w:t>
      </w:r>
      <w:r w:rsidR="00DD6268">
        <w:t>subsequently</w:t>
      </w:r>
      <w:r>
        <w:t xml:space="preserve"> adopted a refreshed strategy to accelerate towards its </w:t>
      </w:r>
      <w:proofErr w:type="gramStart"/>
      <w:r>
        <w:t>zero leprosy</w:t>
      </w:r>
      <w:proofErr w:type="gramEnd"/>
      <w:r>
        <w:t xml:space="preserve"> goal. The intention is that GPZL should now become an independent body, responsible for driving forward execution of its objectives and strategies. </w:t>
      </w:r>
      <w:r w:rsidR="00731DE6">
        <w:t xml:space="preserve">GPZL </w:t>
      </w:r>
      <w:r>
        <w:t xml:space="preserve">is now </w:t>
      </w:r>
      <w:r w:rsidR="00E218D0">
        <w:t xml:space="preserve">establishing the role </w:t>
      </w:r>
      <w:r w:rsidR="009F0DAE">
        <w:t xml:space="preserve">and </w:t>
      </w:r>
      <w:r>
        <w:t>r</w:t>
      </w:r>
      <w:r w:rsidR="00266028">
        <w:t>ecruit</w:t>
      </w:r>
      <w:r>
        <w:t>ing</w:t>
      </w:r>
      <w:r w:rsidR="00266028">
        <w:t xml:space="preserve"> an Executive Director </w:t>
      </w:r>
      <w:r w:rsidR="00071D9B">
        <w:t>who</w:t>
      </w:r>
      <w:r>
        <w:t xml:space="preserve"> will</w:t>
      </w:r>
      <w:r w:rsidR="00266028">
        <w:t xml:space="preserve"> </w:t>
      </w:r>
      <w:r w:rsidR="00FE5563">
        <w:t xml:space="preserve">be </w:t>
      </w:r>
      <w:r w:rsidR="00FE5563" w:rsidRPr="785FB8A7">
        <w:rPr>
          <w:rFonts w:eastAsia="Times New Roman"/>
          <w:lang w:eastAsia="en-GB"/>
        </w:rPr>
        <w:t xml:space="preserve">appointed </w:t>
      </w:r>
      <w:r w:rsidR="00FE5563">
        <w:rPr>
          <w:rFonts w:eastAsia="Times New Roman"/>
          <w:lang w:eastAsia="en-GB"/>
        </w:rPr>
        <w:t>by</w:t>
      </w:r>
      <w:r w:rsidR="00FE5563" w:rsidRPr="785FB8A7">
        <w:rPr>
          <w:rFonts w:eastAsia="Times New Roman"/>
          <w:lang w:eastAsia="en-GB"/>
        </w:rPr>
        <w:t xml:space="preserve"> and accountable to the Leadership Team. </w:t>
      </w:r>
      <w:r w:rsidR="00FE5563">
        <w:rPr>
          <w:rFonts w:eastAsia="Times New Roman"/>
          <w:lang w:eastAsia="en-GB"/>
        </w:rPr>
        <w:t xml:space="preserve">The appointee will </w:t>
      </w:r>
      <w:r w:rsidR="00266028">
        <w:t>work with</w:t>
      </w:r>
      <w:r w:rsidR="00FE5563">
        <w:t xml:space="preserve"> the Leadership Team </w:t>
      </w:r>
      <w:r w:rsidR="00266028">
        <w:t>to determine what Secretariat roles</w:t>
      </w:r>
      <w:r w:rsidR="45712DFC">
        <w:t xml:space="preserve"> and support</w:t>
      </w:r>
      <w:r w:rsidR="00266028">
        <w:t xml:space="preserve"> may be needed.</w:t>
      </w:r>
      <w:r w:rsidR="00DD6268">
        <w:t xml:space="preserve"> The Executive Director will not be managing a large budget or staff team.</w:t>
      </w:r>
    </w:p>
    <w:p w14:paraId="4E162D8F" w14:textId="77777777" w:rsidR="00207010" w:rsidRDefault="00207010" w:rsidP="005D2B06">
      <w:pPr>
        <w:pStyle w:val="NoSpacing"/>
      </w:pPr>
    </w:p>
    <w:p w14:paraId="0D1BD891" w14:textId="5B5B0239" w:rsidR="003C58D4" w:rsidRPr="0000525C" w:rsidRDefault="007D1DC9" w:rsidP="00B632C9">
      <w:pPr>
        <w:pStyle w:val="NoSpacing"/>
        <w:rPr>
          <w:rFonts w:eastAsia="Times New Roman"/>
          <w:b/>
          <w:bCs/>
          <w:u w:val="single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>Role purpose and accountability</w:t>
      </w:r>
    </w:p>
    <w:p w14:paraId="719B8DEE" w14:textId="77777777" w:rsidR="0000525C" w:rsidRDefault="0000525C" w:rsidP="00B632C9">
      <w:pPr>
        <w:pStyle w:val="NoSpacing"/>
        <w:rPr>
          <w:rFonts w:eastAsia="Times New Roman"/>
          <w:lang w:eastAsia="en-GB"/>
        </w:rPr>
      </w:pPr>
    </w:p>
    <w:p w14:paraId="74A64412" w14:textId="75AE6F78" w:rsidR="00B632C9" w:rsidRDefault="006B18EA" w:rsidP="00B632C9">
      <w:pPr>
        <w:pStyle w:val="NoSpacing"/>
        <w:rPr>
          <w:rFonts w:eastAsia="Times New Roman"/>
          <w:lang w:eastAsia="en-GB"/>
        </w:rPr>
      </w:pPr>
      <w:r w:rsidRPr="785FB8A7">
        <w:rPr>
          <w:rFonts w:eastAsia="Times New Roman"/>
          <w:lang w:eastAsia="en-GB"/>
        </w:rPr>
        <w:t>As t</w:t>
      </w:r>
      <w:r w:rsidR="007D1DC9" w:rsidRPr="785FB8A7">
        <w:rPr>
          <w:rFonts w:eastAsia="Times New Roman"/>
          <w:lang w:eastAsia="en-GB"/>
        </w:rPr>
        <w:t xml:space="preserve">he </w:t>
      </w:r>
      <w:r w:rsidR="00A270B3">
        <w:rPr>
          <w:rFonts w:eastAsia="Times New Roman"/>
          <w:lang w:eastAsia="en-GB"/>
        </w:rPr>
        <w:t xml:space="preserve">new </w:t>
      </w:r>
      <w:r w:rsidR="00266028" w:rsidRPr="785FB8A7">
        <w:rPr>
          <w:rFonts w:eastAsia="Times New Roman"/>
          <w:lang w:eastAsia="en-GB"/>
        </w:rPr>
        <w:t>Executive</w:t>
      </w:r>
      <w:r w:rsidR="007D1DC9" w:rsidRPr="785FB8A7">
        <w:rPr>
          <w:rFonts w:eastAsia="Times New Roman"/>
          <w:lang w:eastAsia="en-GB"/>
        </w:rPr>
        <w:t xml:space="preserve"> </w:t>
      </w:r>
      <w:r w:rsidR="007D1DC9" w:rsidRPr="785FB8A7">
        <w:rPr>
          <w:rFonts w:eastAsia="Times New Roman"/>
          <w:lang w:eastAsia="en-GB"/>
        </w:rPr>
        <w:t>Director</w:t>
      </w:r>
      <w:r w:rsidR="009C2A47" w:rsidRPr="785FB8A7">
        <w:rPr>
          <w:rFonts w:eastAsia="Times New Roman"/>
          <w:lang w:eastAsia="en-GB"/>
        </w:rPr>
        <w:t xml:space="preserve"> (ED)</w:t>
      </w:r>
      <w:r w:rsidRPr="785FB8A7">
        <w:rPr>
          <w:rFonts w:eastAsia="Times New Roman"/>
          <w:lang w:eastAsia="en-GB"/>
        </w:rPr>
        <w:t xml:space="preserve"> of GPZL</w:t>
      </w:r>
      <w:r w:rsidRPr="785FB8A7">
        <w:rPr>
          <w:rFonts w:eastAsia="Times New Roman"/>
          <w:lang w:eastAsia="en-GB"/>
        </w:rPr>
        <w:t xml:space="preserve">, </w:t>
      </w:r>
      <w:r w:rsidR="00A270B3">
        <w:rPr>
          <w:rFonts w:eastAsia="Times New Roman"/>
          <w:lang w:eastAsia="en-GB"/>
        </w:rPr>
        <w:t xml:space="preserve">you will </w:t>
      </w:r>
      <w:r w:rsidR="00241C4B" w:rsidRPr="785FB8A7">
        <w:rPr>
          <w:rFonts w:eastAsia="Times New Roman"/>
          <w:lang w:eastAsia="en-GB"/>
        </w:rPr>
        <w:t xml:space="preserve">lead </w:t>
      </w:r>
      <w:r w:rsidR="008617BA">
        <w:rPr>
          <w:rFonts w:eastAsia="Times New Roman"/>
          <w:lang w:eastAsia="en-GB"/>
        </w:rPr>
        <w:t xml:space="preserve">seamless execution </w:t>
      </w:r>
      <w:r w:rsidR="00241C4B" w:rsidRPr="785FB8A7">
        <w:rPr>
          <w:rFonts w:eastAsia="Times New Roman"/>
          <w:lang w:eastAsia="en-GB"/>
        </w:rPr>
        <w:t xml:space="preserve">and </w:t>
      </w:r>
      <w:r w:rsidR="00266028" w:rsidRPr="785FB8A7">
        <w:rPr>
          <w:rFonts w:eastAsia="Times New Roman"/>
          <w:lang w:eastAsia="en-GB"/>
        </w:rPr>
        <w:t>support</w:t>
      </w:r>
      <w:r w:rsidR="00207010" w:rsidRPr="785FB8A7">
        <w:rPr>
          <w:rFonts w:eastAsia="Times New Roman"/>
          <w:lang w:eastAsia="en-GB"/>
        </w:rPr>
        <w:t xml:space="preserve"> the </w:t>
      </w:r>
      <w:r w:rsidR="00FE5563">
        <w:rPr>
          <w:rFonts w:eastAsia="Times New Roman"/>
          <w:lang w:eastAsia="en-GB"/>
        </w:rPr>
        <w:t xml:space="preserve">GPZL </w:t>
      </w:r>
      <w:r w:rsidR="00207010" w:rsidRPr="785FB8A7">
        <w:rPr>
          <w:rFonts w:eastAsia="Times New Roman"/>
          <w:lang w:eastAsia="en-GB"/>
        </w:rPr>
        <w:t xml:space="preserve">partners towards </w:t>
      </w:r>
      <w:r w:rsidR="007D1DC9" w:rsidRPr="785FB8A7">
        <w:rPr>
          <w:rFonts w:eastAsia="Times New Roman"/>
          <w:lang w:eastAsia="en-GB"/>
        </w:rPr>
        <w:t xml:space="preserve">achievement of </w:t>
      </w:r>
      <w:r w:rsidR="00207010" w:rsidRPr="785FB8A7">
        <w:rPr>
          <w:rFonts w:eastAsia="Times New Roman"/>
          <w:lang w:eastAsia="en-GB"/>
        </w:rPr>
        <w:t>GPZL’s</w:t>
      </w:r>
      <w:r w:rsidR="007D1DC9" w:rsidRPr="785FB8A7">
        <w:rPr>
          <w:rFonts w:eastAsia="Times New Roman"/>
          <w:lang w:eastAsia="en-GB"/>
        </w:rPr>
        <w:t xml:space="preserve"> </w:t>
      </w:r>
      <w:r w:rsidR="00207010" w:rsidRPr="785FB8A7">
        <w:rPr>
          <w:rFonts w:eastAsia="Times New Roman"/>
          <w:lang w:eastAsia="en-GB"/>
        </w:rPr>
        <w:t xml:space="preserve">purposes and </w:t>
      </w:r>
      <w:r w:rsidR="007D1DC9" w:rsidRPr="785FB8A7">
        <w:rPr>
          <w:rFonts w:eastAsia="Times New Roman"/>
          <w:lang w:eastAsia="en-GB"/>
        </w:rPr>
        <w:t>objectives</w:t>
      </w:r>
      <w:r w:rsidRPr="785FB8A7">
        <w:rPr>
          <w:rFonts w:eastAsia="Times New Roman"/>
          <w:lang w:eastAsia="en-GB"/>
        </w:rPr>
        <w:t>.</w:t>
      </w:r>
      <w:r w:rsidR="363850B6" w:rsidRPr="785FB8A7">
        <w:rPr>
          <w:rFonts w:eastAsia="Times New Roman"/>
          <w:lang w:eastAsia="en-GB"/>
        </w:rPr>
        <w:t xml:space="preserve"> </w:t>
      </w:r>
      <w:r w:rsidRPr="785FB8A7">
        <w:rPr>
          <w:rFonts w:eastAsia="Times New Roman"/>
          <w:lang w:eastAsia="en-GB"/>
        </w:rPr>
        <w:t xml:space="preserve">The objectives for GPZL are </w:t>
      </w:r>
      <w:r w:rsidR="00207010" w:rsidRPr="785FB8A7">
        <w:rPr>
          <w:rFonts w:eastAsia="Times New Roman"/>
          <w:lang w:eastAsia="en-GB"/>
        </w:rPr>
        <w:t xml:space="preserve">outlined in the GPZL Charter and in </w:t>
      </w:r>
      <w:r w:rsidR="00266028" w:rsidRPr="785FB8A7">
        <w:rPr>
          <w:rFonts w:eastAsia="Times New Roman"/>
          <w:lang w:eastAsia="en-GB"/>
        </w:rPr>
        <w:t xml:space="preserve">its </w:t>
      </w:r>
      <w:r w:rsidR="00207010" w:rsidRPr="785FB8A7">
        <w:rPr>
          <w:rFonts w:eastAsia="Times New Roman"/>
          <w:lang w:eastAsia="en-GB"/>
        </w:rPr>
        <w:t xml:space="preserve">annual business plans and budgets. </w:t>
      </w:r>
    </w:p>
    <w:p w14:paraId="026DAF91" w14:textId="77777777" w:rsidR="004124D6" w:rsidRDefault="004124D6" w:rsidP="00B632C9">
      <w:pPr>
        <w:pStyle w:val="NoSpacing"/>
        <w:rPr>
          <w:rFonts w:eastAsia="Times New Roman"/>
          <w:lang w:eastAsia="en-GB"/>
        </w:rPr>
      </w:pPr>
    </w:p>
    <w:p w14:paraId="07EEF330" w14:textId="4D15F9C4" w:rsidR="004124D6" w:rsidRPr="004124D6" w:rsidRDefault="00C74326" w:rsidP="00B632C9">
      <w:pPr>
        <w:pStyle w:val="NoSpacing"/>
        <w:rPr>
          <w:rFonts w:eastAsia="Times New Roman"/>
          <w:b/>
          <w:bCs/>
          <w:u w:val="single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 xml:space="preserve">Term and </w:t>
      </w:r>
      <w:r w:rsidR="00207010">
        <w:rPr>
          <w:rFonts w:eastAsia="Times New Roman"/>
          <w:b/>
          <w:bCs/>
          <w:u w:val="single"/>
          <w:lang w:eastAsia="en-GB"/>
        </w:rPr>
        <w:t>location</w:t>
      </w:r>
      <w:r w:rsidR="004124D6">
        <w:rPr>
          <w:rFonts w:eastAsia="Times New Roman"/>
          <w:b/>
          <w:bCs/>
          <w:u w:val="single"/>
          <w:lang w:eastAsia="en-GB"/>
        </w:rPr>
        <w:t xml:space="preserve"> of </w:t>
      </w:r>
      <w:r w:rsidR="00207010">
        <w:rPr>
          <w:rFonts w:eastAsia="Times New Roman"/>
          <w:b/>
          <w:bCs/>
          <w:u w:val="single"/>
          <w:lang w:eastAsia="en-GB"/>
        </w:rPr>
        <w:t>role</w:t>
      </w:r>
    </w:p>
    <w:p w14:paraId="57C3D07A" w14:textId="77777777" w:rsidR="004124D6" w:rsidRDefault="004124D6" w:rsidP="00B632C9">
      <w:pPr>
        <w:pStyle w:val="NoSpacing"/>
        <w:rPr>
          <w:rFonts w:eastAsia="Times New Roman"/>
          <w:lang w:eastAsia="en-GB"/>
        </w:rPr>
      </w:pPr>
    </w:p>
    <w:p w14:paraId="53F3DD3E" w14:textId="78008E6F" w:rsidR="004124D6" w:rsidRDefault="00207010" w:rsidP="00B632C9">
      <w:pPr>
        <w:pStyle w:val="NoSpacing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</w:t>
      </w:r>
      <w:r w:rsidR="009C2A47">
        <w:rPr>
          <w:rFonts w:eastAsia="Times New Roman"/>
          <w:lang w:eastAsia="en-GB"/>
        </w:rPr>
        <w:t>ED</w:t>
      </w:r>
      <w:r>
        <w:rPr>
          <w:rFonts w:eastAsia="Times New Roman"/>
          <w:lang w:eastAsia="en-GB"/>
        </w:rPr>
        <w:t xml:space="preserve"> is envisaged to be a permanent role, taking effect from a date to be mutually agreed. </w:t>
      </w:r>
      <w:r w:rsidR="00241C4B">
        <w:rPr>
          <w:rFonts w:eastAsia="Times New Roman"/>
          <w:lang w:eastAsia="en-GB"/>
        </w:rPr>
        <w:t xml:space="preserve">During the first half of 2024, </w:t>
      </w:r>
      <w:r w:rsidR="000D092E">
        <w:rPr>
          <w:rFonts w:eastAsia="Times New Roman"/>
          <w:lang w:eastAsia="en-GB"/>
        </w:rPr>
        <w:t xml:space="preserve">GPZL </w:t>
      </w:r>
      <w:r w:rsidR="00241C4B">
        <w:rPr>
          <w:rFonts w:eastAsia="Times New Roman"/>
          <w:lang w:eastAsia="en-GB"/>
        </w:rPr>
        <w:t xml:space="preserve">is likely to be incorporated and registered as a legal entity, in a location that is yet to be determined. However, the Leadership Team has </w:t>
      </w:r>
      <w:r w:rsidR="00986AF8">
        <w:rPr>
          <w:rFonts w:eastAsia="Times New Roman"/>
          <w:lang w:eastAsia="en-GB"/>
        </w:rPr>
        <w:t xml:space="preserve">confirmed </w:t>
      </w:r>
      <w:r w:rsidR="00241C4B">
        <w:rPr>
          <w:rFonts w:eastAsia="Times New Roman"/>
          <w:lang w:eastAsia="en-GB"/>
        </w:rPr>
        <w:t xml:space="preserve">that the </w:t>
      </w:r>
      <w:r w:rsidR="00E05118">
        <w:rPr>
          <w:rFonts w:eastAsia="Times New Roman"/>
          <w:lang w:eastAsia="en-GB"/>
        </w:rPr>
        <w:t>ED</w:t>
      </w:r>
      <w:r w:rsidR="000D092E">
        <w:rPr>
          <w:rFonts w:eastAsia="Times New Roman"/>
          <w:lang w:eastAsia="en-GB"/>
        </w:rPr>
        <w:t xml:space="preserve"> </w:t>
      </w:r>
      <w:r w:rsidR="00241C4B">
        <w:rPr>
          <w:rFonts w:eastAsia="Times New Roman"/>
          <w:lang w:eastAsia="en-GB"/>
        </w:rPr>
        <w:t>may, in principle,</w:t>
      </w:r>
      <w:r w:rsidR="000D092E">
        <w:rPr>
          <w:rFonts w:eastAsia="Times New Roman"/>
          <w:lang w:eastAsia="en-GB"/>
        </w:rPr>
        <w:t xml:space="preserve"> be based anywhere in the world</w:t>
      </w:r>
      <w:r w:rsidR="00E05118">
        <w:rPr>
          <w:rFonts w:eastAsia="Times New Roman"/>
          <w:lang w:eastAsia="en-GB"/>
        </w:rPr>
        <w:t xml:space="preserve">. </w:t>
      </w:r>
      <w:r w:rsidR="007C732A">
        <w:t>The Leadership Team particularly encourages interest from potential applicants in low- and middle-income countries.</w:t>
      </w:r>
    </w:p>
    <w:p w14:paraId="5F69B7C6" w14:textId="77777777" w:rsidR="004C44A0" w:rsidRDefault="004C44A0" w:rsidP="00B632C9">
      <w:pPr>
        <w:pStyle w:val="NoSpacing"/>
        <w:rPr>
          <w:rFonts w:eastAsia="Times New Roman"/>
          <w:lang w:eastAsia="en-GB"/>
        </w:rPr>
      </w:pPr>
    </w:p>
    <w:p w14:paraId="6D77F871" w14:textId="3066AFFA" w:rsidR="005673AC" w:rsidRPr="005673AC" w:rsidRDefault="005673AC" w:rsidP="00B632C9">
      <w:pPr>
        <w:pStyle w:val="NoSpacing"/>
        <w:rPr>
          <w:rFonts w:eastAsia="Times New Roman"/>
          <w:b/>
          <w:bCs/>
          <w:u w:val="single"/>
          <w:lang w:eastAsia="en-GB"/>
        </w:rPr>
      </w:pPr>
      <w:r w:rsidRPr="005673AC">
        <w:rPr>
          <w:rFonts w:eastAsia="Times New Roman"/>
          <w:b/>
          <w:bCs/>
          <w:u w:val="single"/>
          <w:lang w:eastAsia="en-GB"/>
        </w:rPr>
        <w:t>Key relationships</w:t>
      </w:r>
    </w:p>
    <w:p w14:paraId="7413366C" w14:textId="77777777" w:rsidR="005673AC" w:rsidRDefault="005673AC" w:rsidP="00B632C9">
      <w:pPr>
        <w:pStyle w:val="NoSpacing"/>
        <w:rPr>
          <w:rFonts w:eastAsia="Times New Roman"/>
          <w:lang w:eastAsia="en-GB"/>
        </w:rPr>
      </w:pPr>
    </w:p>
    <w:p w14:paraId="24DD7A9D" w14:textId="77777777" w:rsidR="00DD6268" w:rsidRDefault="00DD6268" w:rsidP="00B632C9">
      <w:pPr>
        <w:pStyle w:val="NoSpacing"/>
        <w:rPr>
          <w:rFonts w:eastAsia="Times New Roman"/>
          <w:i/>
          <w:lang w:eastAsia="en-GB"/>
        </w:rPr>
      </w:pPr>
      <w:r>
        <w:rPr>
          <w:rFonts w:eastAsia="Times New Roman"/>
          <w:i/>
          <w:lang w:eastAsia="en-GB"/>
        </w:rPr>
        <w:t>External</w:t>
      </w:r>
    </w:p>
    <w:p w14:paraId="1C413D14" w14:textId="3DFF983D" w:rsidR="00DD6268" w:rsidRDefault="00DD6268" w:rsidP="00DD6268">
      <w:pPr>
        <w:pStyle w:val="NoSpacing"/>
        <w:numPr>
          <w:ilvl w:val="0"/>
          <w:numId w:val="27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World Health Organization (including WHO NTDs, Global Leprosy Program, Regional </w:t>
      </w:r>
      <w:proofErr w:type="gramStart"/>
      <w:r>
        <w:rPr>
          <w:rFonts w:eastAsia="Times New Roman"/>
          <w:lang w:eastAsia="en-GB"/>
        </w:rPr>
        <w:t>Offices</w:t>
      </w:r>
      <w:proofErr w:type="gramEnd"/>
      <w:r>
        <w:rPr>
          <w:rFonts w:eastAsia="Times New Roman"/>
          <w:lang w:eastAsia="en-GB"/>
        </w:rPr>
        <w:t xml:space="preserve"> and other relevant connections)</w:t>
      </w:r>
    </w:p>
    <w:p w14:paraId="769C985F" w14:textId="450ABCFF" w:rsidR="00DD6268" w:rsidRDefault="00DD6268" w:rsidP="00DD6268">
      <w:pPr>
        <w:pStyle w:val="NoSpacing"/>
        <w:numPr>
          <w:ilvl w:val="0"/>
          <w:numId w:val="27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Major institutional donors</w:t>
      </w:r>
    </w:p>
    <w:p w14:paraId="571ADE60" w14:textId="7CA0EFA4" w:rsidR="00DD6268" w:rsidRPr="00DD6268" w:rsidRDefault="00DD6268" w:rsidP="00DD6268">
      <w:pPr>
        <w:pStyle w:val="NoSpacing"/>
        <w:numPr>
          <w:ilvl w:val="0"/>
          <w:numId w:val="27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Other key stakeholders in the global health world including Skin NTDs and </w:t>
      </w:r>
      <w:proofErr w:type="gramStart"/>
      <w:r>
        <w:rPr>
          <w:rFonts w:eastAsia="Times New Roman"/>
          <w:lang w:eastAsia="en-GB"/>
        </w:rPr>
        <w:t>leprosy</w:t>
      </w:r>
      <w:proofErr w:type="gramEnd"/>
      <w:r>
        <w:rPr>
          <w:rFonts w:eastAsia="Times New Roman"/>
          <w:lang w:eastAsia="en-GB"/>
        </w:rPr>
        <w:t xml:space="preserve"> </w:t>
      </w:r>
    </w:p>
    <w:p w14:paraId="5D26BECE" w14:textId="77777777" w:rsidR="00DD6268" w:rsidRPr="00DD6268" w:rsidRDefault="00DD6268" w:rsidP="00B632C9">
      <w:pPr>
        <w:pStyle w:val="NoSpacing"/>
        <w:rPr>
          <w:rFonts w:eastAsia="Times New Roman"/>
          <w:iCs/>
          <w:lang w:eastAsia="en-GB"/>
        </w:rPr>
      </w:pPr>
    </w:p>
    <w:p w14:paraId="0CC3030E" w14:textId="5FB5A8D5" w:rsidR="00DD6268" w:rsidRPr="00DD6268" w:rsidRDefault="00DD6268" w:rsidP="00B632C9">
      <w:pPr>
        <w:pStyle w:val="NoSpacing"/>
        <w:rPr>
          <w:rFonts w:eastAsia="Times New Roman"/>
          <w:i/>
          <w:lang w:eastAsia="en-GB"/>
        </w:rPr>
      </w:pPr>
      <w:r>
        <w:rPr>
          <w:rFonts w:eastAsia="Times New Roman"/>
          <w:i/>
          <w:lang w:eastAsia="en-GB"/>
        </w:rPr>
        <w:t>Internal</w:t>
      </w:r>
    </w:p>
    <w:p w14:paraId="7CBE515B" w14:textId="6332FB19" w:rsidR="005673AC" w:rsidRPr="00DD6268" w:rsidRDefault="00DD6268" w:rsidP="001A074B">
      <w:pPr>
        <w:pStyle w:val="NoSpacing"/>
        <w:numPr>
          <w:ilvl w:val="0"/>
          <w:numId w:val="20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Chairperson, </w:t>
      </w:r>
      <w:r w:rsidR="005673AC" w:rsidRPr="00DD6268">
        <w:rPr>
          <w:rFonts w:eastAsia="Times New Roman"/>
          <w:lang w:eastAsia="en-GB"/>
        </w:rPr>
        <w:t>Leadership Team and Steering Committee</w:t>
      </w:r>
      <w:r w:rsidR="00241C4B" w:rsidRPr="00DD6268">
        <w:rPr>
          <w:rFonts w:eastAsia="Times New Roman"/>
          <w:lang w:eastAsia="en-GB"/>
        </w:rPr>
        <w:t>, a subset of the Leadership Team</w:t>
      </w:r>
    </w:p>
    <w:p w14:paraId="27D7852F" w14:textId="48E55908" w:rsidR="005673AC" w:rsidRDefault="005673AC" w:rsidP="005673AC">
      <w:pPr>
        <w:pStyle w:val="NoSpacing"/>
        <w:numPr>
          <w:ilvl w:val="0"/>
          <w:numId w:val="20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Leaders of </w:t>
      </w:r>
      <w:r w:rsidR="00241C4B">
        <w:rPr>
          <w:rFonts w:eastAsia="Times New Roman"/>
          <w:lang w:eastAsia="en-GB"/>
        </w:rPr>
        <w:t xml:space="preserve">strategic </w:t>
      </w:r>
      <w:r>
        <w:rPr>
          <w:rFonts w:eastAsia="Times New Roman"/>
          <w:lang w:eastAsia="en-GB"/>
        </w:rPr>
        <w:t xml:space="preserve">pillar </w:t>
      </w:r>
      <w:r w:rsidR="00D947CB">
        <w:rPr>
          <w:rFonts w:eastAsia="Times New Roman"/>
          <w:lang w:eastAsia="en-GB"/>
        </w:rPr>
        <w:t xml:space="preserve">groups </w:t>
      </w:r>
      <w:r>
        <w:rPr>
          <w:rFonts w:eastAsia="Times New Roman"/>
          <w:lang w:eastAsia="en-GB"/>
        </w:rPr>
        <w:t xml:space="preserve">and </w:t>
      </w:r>
      <w:r w:rsidR="00D947CB">
        <w:rPr>
          <w:rFonts w:eastAsia="Times New Roman"/>
          <w:lang w:eastAsia="en-GB"/>
        </w:rPr>
        <w:t xml:space="preserve">any other </w:t>
      </w:r>
      <w:r>
        <w:rPr>
          <w:rFonts w:eastAsia="Times New Roman"/>
          <w:lang w:eastAsia="en-GB"/>
        </w:rPr>
        <w:t>working groups</w:t>
      </w:r>
    </w:p>
    <w:p w14:paraId="1A1D6277" w14:textId="1845B70F" w:rsidR="005673AC" w:rsidRDefault="00D947CB" w:rsidP="005673AC">
      <w:pPr>
        <w:pStyle w:val="NoSpacing"/>
        <w:numPr>
          <w:ilvl w:val="0"/>
          <w:numId w:val="20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Other </w:t>
      </w:r>
      <w:r w:rsidR="005673AC">
        <w:rPr>
          <w:rFonts w:eastAsia="Times New Roman"/>
          <w:lang w:eastAsia="en-GB"/>
        </w:rPr>
        <w:t>Secretariat</w:t>
      </w:r>
      <w:r>
        <w:rPr>
          <w:rFonts w:eastAsia="Times New Roman"/>
          <w:lang w:eastAsia="en-GB"/>
        </w:rPr>
        <w:t xml:space="preserve"> personnel</w:t>
      </w:r>
    </w:p>
    <w:p w14:paraId="31C3FB91" w14:textId="0079F70C" w:rsidR="005673AC" w:rsidRDefault="005673AC" w:rsidP="005673AC">
      <w:pPr>
        <w:pStyle w:val="NoSpacing"/>
        <w:numPr>
          <w:ilvl w:val="0"/>
          <w:numId w:val="20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GPZL funders</w:t>
      </w:r>
    </w:p>
    <w:p w14:paraId="55E03367" w14:textId="77777777" w:rsidR="005673AC" w:rsidRDefault="005673AC" w:rsidP="00B632C9">
      <w:pPr>
        <w:pStyle w:val="NoSpacing"/>
        <w:rPr>
          <w:rFonts w:eastAsia="Times New Roman"/>
          <w:lang w:eastAsia="en-GB"/>
        </w:rPr>
      </w:pPr>
    </w:p>
    <w:p w14:paraId="2B8BD593" w14:textId="54294AD9" w:rsidR="003C58D4" w:rsidRDefault="003C58D4" w:rsidP="00B632C9">
      <w:pPr>
        <w:pStyle w:val="NoSpacing"/>
        <w:rPr>
          <w:rFonts w:eastAsia="Times New Roman"/>
          <w:b/>
          <w:bCs/>
          <w:u w:val="single"/>
          <w:lang w:eastAsia="en-GB"/>
        </w:rPr>
      </w:pPr>
      <w:r w:rsidRPr="0000525C">
        <w:rPr>
          <w:rFonts w:eastAsia="Times New Roman"/>
          <w:b/>
          <w:bCs/>
          <w:u w:val="single"/>
          <w:lang w:eastAsia="en-GB"/>
        </w:rPr>
        <w:t>Main responsibilities</w:t>
      </w:r>
    </w:p>
    <w:p w14:paraId="7E35460C" w14:textId="77777777" w:rsidR="000D092E" w:rsidRDefault="000D092E" w:rsidP="00B632C9">
      <w:pPr>
        <w:pStyle w:val="NoSpacing"/>
        <w:rPr>
          <w:rFonts w:eastAsia="Times New Roman"/>
          <w:b/>
          <w:bCs/>
          <w:u w:val="single"/>
          <w:lang w:eastAsia="en-GB"/>
        </w:rPr>
      </w:pPr>
    </w:p>
    <w:p w14:paraId="67677EDE" w14:textId="08C26CAD" w:rsidR="000D092E" w:rsidRPr="00E05118" w:rsidRDefault="002614F0" w:rsidP="00E0511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E05118">
        <w:rPr>
          <w:rFonts w:ascii="Calibri" w:hAnsi="Calibri" w:cs="Calibri"/>
          <w:b/>
          <w:bCs/>
        </w:rPr>
        <w:t>Advocacy and resource mobilization</w:t>
      </w:r>
    </w:p>
    <w:p w14:paraId="36589EB5" w14:textId="74145E4A" w:rsidR="00AA0800" w:rsidRPr="00AA0800" w:rsidRDefault="00AA0800" w:rsidP="00AA0800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Marshall</w:t>
      </w:r>
      <w:r w:rsidRPr="00FB470C">
        <w:rPr>
          <w:rFonts w:ascii="Calibri" w:hAnsi="Calibri" w:cs="Calibri"/>
        </w:rPr>
        <w:t xml:space="preserve"> </w:t>
      </w:r>
      <w:r w:rsidR="00A102AB">
        <w:rPr>
          <w:rFonts w:ascii="Calibri" w:hAnsi="Calibri" w:cs="Calibri"/>
        </w:rPr>
        <w:t xml:space="preserve">the </w:t>
      </w:r>
      <w:r w:rsidRPr="00FB470C">
        <w:rPr>
          <w:rFonts w:ascii="Calibri" w:hAnsi="Calibri" w:cs="Calibri"/>
        </w:rPr>
        <w:t>engagement</w:t>
      </w:r>
      <w:r w:rsidR="00861BFC">
        <w:rPr>
          <w:rFonts w:ascii="Calibri" w:hAnsi="Calibri" w:cs="Calibri"/>
        </w:rPr>
        <w:t xml:space="preserve">, </w:t>
      </w:r>
      <w:proofErr w:type="gramStart"/>
      <w:r w:rsidR="00861BFC">
        <w:rPr>
          <w:rFonts w:ascii="Calibri" w:hAnsi="Calibri" w:cs="Calibri"/>
        </w:rPr>
        <w:t>resources</w:t>
      </w:r>
      <w:proofErr w:type="gramEnd"/>
      <w:r w:rsidR="00861BFC">
        <w:rPr>
          <w:rFonts w:ascii="Calibri" w:hAnsi="Calibri" w:cs="Calibri"/>
        </w:rPr>
        <w:t xml:space="preserve"> and skills of </w:t>
      </w:r>
      <w:r>
        <w:rPr>
          <w:rFonts w:ascii="Calibri" w:hAnsi="Calibri" w:cs="Calibri"/>
        </w:rPr>
        <w:t>partners in</w:t>
      </w:r>
      <w:r w:rsidRPr="00FB470C">
        <w:rPr>
          <w:rFonts w:ascii="Calibri" w:hAnsi="Calibri" w:cs="Calibri"/>
        </w:rPr>
        <w:t xml:space="preserve"> the implementation and monitoring of</w:t>
      </w:r>
      <w:r w:rsidR="00B25FEE">
        <w:rPr>
          <w:rFonts w:ascii="Calibri" w:hAnsi="Calibri" w:cs="Calibri"/>
        </w:rPr>
        <w:t xml:space="preserve"> GPZL’</w:t>
      </w:r>
      <w:r w:rsidRPr="00FB470C">
        <w:rPr>
          <w:rFonts w:ascii="Calibri" w:hAnsi="Calibri" w:cs="Calibri"/>
        </w:rPr>
        <w:t>s strategy.</w:t>
      </w:r>
    </w:p>
    <w:p w14:paraId="541B61DD" w14:textId="1BD53265" w:rsidR="00A102AB" w:rsidRPr="00A102AB" w:rsidRDefault="00A102AB" w:rsidP="000D092E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rPr>
          <w:shd w:val="clear" w:color="auto" w:fill="FFFFFF"/>
        </w:rPr>
        <w:t>M</w:t>
      </w:r>
      <w:r w:rsidRPr="0092344B">
        <w:rPr>
          <w:shd w:val="clear" w:color="auto" w:fill="FFFFFF"/>
        </w:rPr>
        <w:t xml:space="preserve">aintain a network of advocacy leaders and institutional funders among </w:t>
      </w:r>
      <w:r w:rsidR="00B25FEE">
        <w:rPr>
          <w:shd w:val="clear" w:color="auto" w:fill="FFFFFF"/>
        </w:rPr>
        <w:t xml:space="preserve">and outside </w:t>
      </w:r>
      <w:r w:rsidRPr="0092344B">
        <w:rPr>
          <w:shd w:val="clear" w:color="auto" w:fill="FFFFFF"/>
        </w:rPr>
        <w:t>partner organizations</w:t>
      </w:r>
      <w:r>
        <w:rPr>
          <w:shd w:val="clear" w:color="auto" w:fill="FFFFFF"/>
        </w:rPr>
        <w:t xml:space="preserve">, </w:t>
      </w:r>
      <w:r>
        <w:t>to promote a culture of impactful advocacy and effective high-level fundraising.</w:t>
      </w:r>
    </w:p>
    <w:p w14:paraId="608BD57C" w14:textId="3C3711BB" w:rsidR="00F00BB8" w:rsidRDefault="00F00BB8" w:rsidP="000D092E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Maintain an overview of </w:t>
      </w:r>
      <w:r w:rsidRPr="00FB470C">
        <w:rPr>
          <w:rFonts w:ascii="Calibri" w:hAnsi="Calibri" w:cs="Calibri"/>
        </w:rPr>
        <w:t>key external trends and challenges</w:t>
      </w:r>
      <w:r>
        <w:rPr>
          <w:rFonts w:ascii="Calibri" w:hAnsi="Calibri" w:cs="Calibri"/>
        </w:rPr>
        <w:t xml:space="preserve"> and </w:t>
      </w:r>
      <w:r w:rsidR="00817500">
        <w:rPr>
          <w:rFonts w:ascii="Calibri" w:hAnsi="Calibri" w:cs="Calibri"/>
        </w:rPr>
        <w:t>work with partners</w:t>
      </w:r>
      <w:r>
        <w:rPr>
          <w:rFonts w:ascii="Calibri" w:hAnsi="Calibri" w:cs="Calibri"/>
        </w:rPr>
        <w:t xml:space="preserve"> on how to position GPZL strategically in response.</w:t>
      </w:r>
    </w:p>
    <w:p w14:paraId="5ABDD515" w14:textId="5E087C44" w:rsidR="0092344B" w:rsidRPr="004F6965" w:rsidRDefault="0092344B" w:rsidP="0092344B">
      <w:pPr>
        <w:pStyle w:val="NoSpacing"/>
        <w:numPr>
          <w:ilvl w:val="0"/>
          <w:numId w:val="12"/>
        </w:numPr>
        <w:rPr>
          <w:lang w:eastAsia="en-GB"/>
        </w:rPr>
      </w:pPr>
      <w:r>
        <w:rPr>
          <w:lang w:eastAsia="en-GB"/>
        </w:rPr>
        <w:t xml:space="preserve">Convene </w:t>
      </w:r>
      <w:r w:rsidR="00A102AB">
        <w:rPr>
          <w:lang w:eastAsia="en-GB"/>
        </w:rPr>
        <w:t xml:space="preserve">and coordinate partners </w:t>
      </w:r>
      <w:r>
        <w:rPr>
          <w:lang w:eastAsia="en-GB"/>
        </w:rPr>
        <w:t>to d</w:t>
      </w:r>
      <w:r w:rsidRPr="004F6965">
        <w:rPr>
          <w:lang w:eastAsia="en-GB"/>
        </w:rPr>
        <w:t xml:space="preserve">evelop and implement </w:t>
      </w:r>
      <w:r>
        <w:rPr>
          <w:lang w:eastAsia="en-GB"/>
        </w:rPr>
        <w:t xml:space="preserve">GPZL’s plan of </w:t>
      </w:r>
      <w:r w:rsidRPr="004F6965">
        <w:rPr>
          <w:lang w:eastAsia="en-GB"/>
        </w:rPr>
        <w:t>engagement with policymakers</w:t>
      </w:r>
      <w:r>
        <w:rPr>
          <w:lang w:eastAsia="en-GB"/>
        </w:rPr>
        <w:t>, decisionmakers and funders globally</w:t>
      </w:r>
      <w:r w:rsidR="00A102AB">
        <w:rPr>
          <w:lang w:eastAsia="en-GB"/>
        </w:rPr>
        <w:t xml:space="preserve"> and</w:t>
      </w:r>
      <w:r w:rsidR="00A102AB">
        <w:t xml:space="preserve"> achieve common advocacy and resource mobilization goals and campaigns.</w:t>
      </w:r>
    </w:p>
    <w:p w14:paraId="57889A4E" w14:textId="28E3BD2C" w:rsidR="004F6965" w:rsidRDefault="00E46294" w:rsidP="00E46294">
      <w:pPr>
        <w:numPr>
          <w:ilvl w:val="0"/>
          <w:numId w:val="12"/>
        </w:numPr>
        <w:spacing w:after="0" w:line="240" w:lineRule="auto"/>
        <w:rPr>
          <w:rFonts w:ascii="Calibri" w:hAnsi="Calibri" w:cs="Calibri"/>
        </w:rPr>
      </w:pPr>
      <w:r w:rsidRPr="00FB470C">
        <w:rPr>
          <w:rFonts w:ascii="Calibri" w:hAnsi="Calibri" w:cs="Calibri"/>
        </w:rPr>
        <w:t xml:space="preserve">Build and maintain good relationships with key </w:t>
      </w:r>
      <w:r w:rsidR="00583675">
        <w:rPr>
          <w:rFonts w:ascii="Calibri" w:hAnsi="Calibri" w:cs="Calibri"/>
        </w:rPr>
        <w:t>NTD</w:t>
      </w:r>
      <w:r w:rsidR="00A265F5">
        <w:rPr>
          <w:rFonts w:ascii="Calibri" w:hAnsi="Calibri" w:cs="Calibri"/>
        </w:rPr>
        <w:t>,</w:t>
      </w:r>
      <w:r w:rsidR="00583675">
        <w:rPr>
          <w:rFonts w:ascii="Calibri" w:hAnsi="Calibri" w:cs="Calibri"/>
        </w:rPr>
        <w:t xml:space="preserve"> leprosy </w:t>
      </w:r>
      <w:r w:rsidR="00A265F5">
        <w:rPr>
          <w:rFonts w:ascii="Calibri" w:hAnsi="Calibri" w:cs="Calibri"/>
        </w:rPr>
        <w:t xml:space="preserve">and other relevant global health </w:t>
      </w:r>
      <w:r w:rsidRPr="00FB470C">
        <w:rPr>
          <w:rFonts w:ascii="Calibri" w:hAnsi="Calibri" w:cs="Calibri"/>
        </w:rPr>
        <w:t xml:space="preserve">stakeholders </w:t>
      </w:r>
      <w:r w:rsidR="004F6965">
        <w:rPr>
          <w:rFonts w:ascii="Calibri" w:hAnsi="Calibri" w:cs="Calibri"/>
        </w:rPr>
        <w:t>at global and country level.</w:t>
      </w:r>
    </w:p>
    <w:p w14:paraId="18B053F0" w14:textId="6160C43E" w:rsidR="00E46294" w:rsidRDefault="004F6965" w:rsidP="004F696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Ensure effective representation of</w:t>
      </w:r>
      <w:r w:rsidR="00E46294">
        <w:rPr>
          <w:rFonts w:ascii="Calibri" w:hAnsi="Calibri" w:cs="Calibri"/>
        </w:rPr>
        <w:t xml:space="preserve"> GPZL in relevant forums</w:t>
      </w:r>
      <w:r>
        <w:rPr>
          <w:rFonts w:ascii="Calibri" w:hAnsi="Calibri" w:cs="Calibri"/>
        </w:rPr>
        <w:t xml:space="preserve"> and contexts </w:t>
      </w:r>
      <w:r w:rsidRPr="002C414D">
        <w:rPr>
          <w:rFonts w:ascii="Calibri" w:hAnsi="Calibri" w:cs="Calibri"/>
        </w:rPr>
        <w:t xml:space="preserve">where it can influence policies, strategies </w:t>
      </w:r>
      <w:r>
        <w:rPr>
          <w:rFonts w:ascii="Calibri" w:hAnsi="Calibri" w:cs="Calibri"/>
        </w:rPr>
        <w:t xml:space="preserve">and resourcing decisions </w:t>
      </w:r>
      <w:r w:rsidRPr="002C414D">
        <w:rPr>
          <w:rFonts w:ascii="Calibri" w:hAnsi="Calibri" w:cs="Calibri"/>
        </w:rPr>
        <w:t xml:space="preserve">that may impact on </w:t>
      </w:r>
      <w:r>
        <w:rPr>
          <w:rFonts w:ascii="Calibri" w:hAnsi="Calibri" w:cs="Calibri"/>
        </w:rPr>
        <w:t>persons</w:t>
      </w:r>
      <w:r w:rsidRPr="002C414D">
        <w:rPr>
          <w:rFonts w:ascii="Calibri" w:hAnsi="Calibri" w:cs="Calibri"/>
        </w:rPr>
        <w:t xml:space="preserve"> affected by leprosy.</w:t>
      </w:r>
    </w:p>
    <w:p w14:paraId="0D260B67" w14:textId="01F45058" w:rsidR="00B25FEE" w:rsidRDefault="00B25FEE" w:rsidP="004F696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</w:rPr>
      </w:pPr>
      <w:r w:rsidRPr="785FB8A7">
        <w:rPr>
          <w:rFonts w:ascii="Calibri" w:hAnsi="Calibri" w:cs="Calibri"/>
        </w:rPr>
        <w:t>Build formal relationships of GPZL (once registered as a legal entity) with WHO and other relevant organizations to support advocacy and impact.</w:t>
      </w:r>
    </w:p>
    <w:p w14:paraId="18D0470B" w14:textId="77777777" w:rsidR="0092344B" w:rsidRPr="0092344B" w:rsidRDefault="0092344B" w:rsidP="0092344B">
      <w:pPr>
        <w:pStyle w:val="NoSpacing"/>
        <w:ind w:left="720"/>
        <w:rPr>
          <w:rFonts w:ascii="Calibri" w:hAnsi="Calibri" w:cs="Calibri"/>
        </w:rPr>
      </w:pPr>
    </w:p>
    <w:p w14:paraId="61F9DEF5" w14:textId="0CD2D274" w:rsidR="000D092E" w:rsidRPr="009240C8" w:rsidRDefault="0738026F" w:rsidP="009240C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9240C8">
        <w:rPr>
          <w:rFonts w:ascii="Calibri" w:hAnsi="Calibri" w:cs="Calibri"/>
          <w:b/>
          <w:bCs/>
        </w:rPr>
        <w:t>Management</w:t>
      </w:r>
    </w:p>
    <w:p w14:paraId="2689A352" w14:textId="5E1ABB36" w:rsidR="000D092E" w:rsidRPr="00FB470C" w:rsidRDefault="0738026F" w:rsidP="1AB42BD4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1AB42BD4">
        <w:rPr>
          <w:rFonts w:ascii="Calibri" w:hAnsi="Calibri" w:cs="Calibri"/>
        </w:rPr>
        <w:t>Support the development of GPZL’s strategy and annual business plans and budgets.</w:t>
      </w:r>
    </w:p>
    <w:p w14:paraId="07C7A639" w14:textId="77777777" w:rsidR="000D092E" w:rsidRPr="00FB470C" w:rsidRDefault="0738026F" w:rsidP="1AB42BD4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1AB42BD4">
        <w:rPr>
          <w:rFonts w:ascii="Calibri" w:hAnsi="Calibri" w:cs="Calibri"/>
        </w:rPr>
        <w:t>Under supervision by the Steering Committee, work in collaboration with the pillar groups to drive the delivery of GPZL’s strategy and business plans, and report on their implementation.</w:t>
      </w:r>
    </w:p>
    <w:p w14:paraId="1AC5657B" w14:textId="27DCC8E6" w:rsidR="009240C8" w:rsidRDefault="0E86A99B" w:rsidP="1AB42BD4">
      <w:pPr>
        <w:pStyle w:val="NoSpacing"/>
        <w:numPr>
          <w:ilvl w:val="0"/>
          <w:numId w:val="6"/>
        </w:numPr>
        <w:rPr>
          <w:rFonts w:eastAsia="Times New Roman"/>
          <w:lang w:eastAsia="en-GB"/>
        </w:rPr>
      </w:pPr>
      <w:r w:rsidRPr="785FB8A7">
        <w:rPr>
          <w:rFonts w:eastAsia="Times New Roman"/>
          <w:lang w:eastAsia="en-GB"/>
        </w:rPr>
        <w:t>Manage all facets of implementing the annual business plan and provide regular reports on its progress.</w:t>
      </w:r>
    </w:p>
    <w:p w14:paraId="7B43F2D7" w14:textId="01A50FCD" w:rsidR="00BD69AD" w:rsidRPr="00FB470C" w:rsidRDefault="7D75CFC6" w:rsidP="1AB42BD4">
      <w:pPr>
        <w:pStyle w:val="NoSpacing"/>
        <w:numPr>
          <w:ilvl w:val="0"/>
          <w:numId w:val="6"/>
        </w:numPr>
        <w:rPr>
          <w:rFonts w:eastAsia="Times New Roman"/>
          <w:lang w:eastAsia="en-GB"/>
        </w:rPr>
      </w:pPr>
      <w:r w:rsidRPr="785FB8A7">
        <w:rPr>
          <w:rFonts w:eastAsia="Times New Roman"/>
          <w:lang w:eastAsia="en-GB"/>
        </w:rPr>
        <w:t xml:space="preserve">Manage relationships between the various partners, </w:t>
      </w:r>
      <w:proofErr w:type="gramStart"/>
      <w:r w:rsidRPr="785FB8A7">
        <w:rPr>
          <w:rFonts w:eastAsia="Times New Roman"/>
          <w:lang w:eastAsia="en-GB"/>
        </w:rPr>
        <w:t>stakeholders</w:t>
      </w:r>
      <w:proofErr w:type="gramEnd"/>
      <w:r w:rsidRPr="785FB8A7">
        <w:rPr>
          <w:rFonts w:eastAsia="Times New Roman"/>
          <w:lang w:eastAsia="en-GB"/>
        </w:rPr>
        <w:t xml:space="preserve"> and funders to ensure seamless execution of </w:t>
      </w:r>
      <w:r w:rsidR="009240C8">
        <w:rPr>
          <w:rFonts w:eastAsia="Times New Roman"/>
          <w:lang w:eastAsia="en-GB"/>
        </w:rPr>
        <w:t xml:space="preserve">GPZL’s </w:t>
      </w:r>
      <w:r w:rsidR="30B487E3" w:rsidRPr="785FB8A7">
        <w:rPr>
          <w:rFonts w:eastAsia="Times New Roman"/>
          <w:lang w:eastAsia="en-GB"/>
        </w:rPr>
        <w:t>goals and objectives</w:t>
      </w:r>
      <w:r w:rsidR="009240C8">
        <w:rPr>
          <w:rFonts w:eastAsia="Times New Roman"/>
          <w:lang w:eastAsia="en-GB"/>
        </w:rPr>
        <w:t>.</w:t>
      </w:r>
    </w:p>
    <w:p w14:paraId="2544F60D" w14:textId="5628E519" w:rsidR="00BD69AD" w:rsidRPr="00FB470C" w:rsidRDefault="231901F6" w:rsidP="1AB42BD4">
      <w:pPr>
        <w:pStyle w:val="NoSpacing"/>
        <w:numPr>
          <w:ilvl w:val="0"/>
          <w:numId w:val="6"/>
        </w:numPr>
        <w:rPr>
          <w:rFonts w:eastAsia="Times New Roman"/>
          <w:lang w:eastAsia="en-GB"/>
        </w:rPr>
      </w:pPr>
      <w:r w:rsidRPr="785FB8A7">
        <w:rPr>
          <w:rFonts w:eastAsia="Times New Roman"/>
          <w:lang w:eastAsia="en-GB"/>
        </w:rPr>
        <w:t>Ensure the effectiveness of GPZL by mandating clear roles and responsibilities and being responsible for delivering on the agreed strategic objectives.</w:t>
      </w:r>
    </w:p>
    <w:p w14:paraId="6D675C7A" w14:textId="4B1F6A5F" w:rsidR="000D092E" w:rsidRPr="00FB470C" w:rsidRDefault="0738026F" w:rsidP="1AB42BD4">
      <w:pPr>
        <w:pStyle w:val="NoSpacing"/>
        <w:numPr>
          <w:ilvl w:val="0"/>
          <w:numId w:val="6"/>
        </w:numPr>
        <w:rPr>
          <w:rFonts w:eastAsia="Times New Roman"/>
          <w:lang w:eastAsia="en-GB"/>
        </w:rPr>
      </w:pPr>
      <w:r w:rsidRPr="1AB42BD4">
        <w:rPr>
          <w:rFonts w:eastAsia="Times New Roman"/>
          <w:lang w:eastAsia="en-GB"/>
        </w:rPr>
        <w:t xml:space="preserve">Ensure timely completion of funding agreements with donors and the provision of reports in accordance with those agreements. </w:t>
      </w:r>
    </w:p>
    <w:p w14:paraId="0AB02FE7" w14:textId="3A9975AC" w:rsidR="000D092E" w:rsidRPr="00FB470C" w:rsidRDefault="0738026F" w:rsidP="1AB42BD4">
      <w:pPr>
        <w:pStyle w:val="NoSpacing"/>
        <w:numPr>
          <w:ilvl w:val="0"/>
          <w:numId w:val="6"/>
        </w:numPr>
        <w:rPr>
          <w:rFonts w:eastAsia="Times New Roman"/>
          <w:lang w:eastAsia="en-GB"/>
        </w:rPr>
      </w:pPr>
      <w:r w:rsidRPr="1AB42BD4">
        <w:rPr>
          <w:rFonts w:eastAsia="Times New Roman"/>
          <w:lang w:eastAsia="en-GB"/>
        </w:rPr>
        <w:t>Manage GPZL operations within budget and provide quarterly reports against it, giving early warning of any budget-related issues.</w:t>
      </w:r>
    </w:p>
    <w:p w14:paraId="1A41FE43" w14:textId="087D5CCA" w:rsidR="000D092E" w:rsidRPr="00FB470C" w:rsidRDefault="0738026F" w:rsidP="1AB42BD4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1AB42BD4">
        <w:rPr>
          <w:rFonts w:ascii="Calibri" w:hAnsi="Calibri" w:cs="Calibri"/>
        </w:rPr>
        <w:t>Manage and oversee the work of the Secretariat</w:t>
      </w:r>
      <w:r w:rsidR="0ADD7932" w:rsidRPr="1AB42BD4">
        <w:rPr>
          <w:rFonts w:ascii="Calibri" w:hAnsi="Calibri" w:cs="Calibri"/>
        </w:rPr>
        <w:t xml:space="preserve"> (</w:t>
      </w:r>
      <w:r w:rsidR="367CA0B6" w:rsidRPr="1AB42BD4">
        <w:rPr>
          <w:rFonts w:ascii="Calibri" w:hAnsi="Calibri" w:cs="Calibri"/>
        </w:rPr>
        <w:t>including</w:t>
      </w:r>
      <w:r w:rsidR="0ADD7932" w:rsidRPr="1AB42BD4">
        <w:rPr>
          <w:rFonts w:ascii="Calibri" w:hAnsi="Calibri" w:cs="Calibri"/>
        </w:rPr>
        <w:t xml:space="preserve"> </w:t>
      </w:r>
      <w:r w:rsidRPr="1AB42BD4">
        <w:rPr>
          <w:rFonts w:ascii="Calibri" w:hAnsi="Calibri" w:cs="Calibri"/>
        </w:rPr>
        <w:t xml:space="preserve">adequate </w:t>
      </w:r>
      <w:r w:rsidRPr="1AB42BD4">
        <w:rPr>
          <w:rFonts w:ascii="Calibri" w:hAnsi="Calibri" w:cs="Calibri"/>
        </w:rPr>
        <w:t>mechanisms for recruitment, training, development, and review of Secretariat staff</w:t>
      </w:r>
      <w:r w:rsidR="54D64119" w:rsidRPr="1AB42BD4">
        <w:rPr>
          <w:rFonts w:ascii="Calibri" w:hAnsi="Calibri" w:cs="Calibri"/>
        </w:rPr>
        <w:t>)</w:t>
      </w:r>
    </w:p>
    <w:p w14:paraId="3179D749" w14:textId="2C2BFCB3" w:rsidR="000D092E" w:rsidRPr="00FB470C" w:rsidRDefault="0738026F" w:rsidP="785FB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785FB8A7">
        <w:rPr>
          <w:rFonts w:ascii="Calibri" w:eastAsia="Calibri" w:hAnsi="Calibri" w:cs="Calibri"/>
          <w:color w:val="000000" w:themeColor="text1"/>
        </w:rPr>
        <w:t xml:space="preserve">Actively engage with leaders and coordinators of pillar groups, and any other workgroups, to ensure that key deliverables in the milestones/business plan are being met. </w:t>
      </w:r>
    </w:p>
    <w:p w14:paraId="207A8737" w14:textId="568DBB86" w:rsidR="48DFF80C" w:rsidRDefault="009240C8" w:rsidP="785FB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Ensure GPZL is </w:t>
      </w:r>
      <w:r w:rsidR="48DFF80C" w:rsidRPr="785FB8A7">
        <w:rPr>
          <w:rFonts w:ascii="Calibri" w:eastAsia="Calibri" w:hAnsi="Calibri" w:cs="Calibri"/>
          <w:color w:val="000000" w:themeColor="text1"/>
        </w:rPr>
        <w:t xml:space="preserve">meeting </w:t>
      </w:r>
      <w:r>
        <w:rPr>
          <w:rFonts w:ascii="Calibri" w:eastAsia="Calibri" w:hAnsi="Calibri" w:cs="Calibri"/>
          <w:color w:val="000000" w:themeColor="text1"/>
        </w:rPr>
        <w:t xml:space="preserve">its </w:t>
      </w:r>
      <w:r w:rsidR="48DFF80C" w:rsidRPr="785FB8A7">
        <w:rPr>
          <w:rFonts w:ascii="Calibri" w:eastAsia="Calibri" w:hAnsi="Calibri" w:cs="Calibri"/>
          <w:color w:val="000000" w:themeColor="text1"/>
        </w:rPr>
        <w:t>objectives and goals by asses</w:t>
      </w:r>
      <w:r>
        <w:rPr>
          <w:rFonts w:ascii="Calibri" w:eastAsia="Calibri" w:hAnsi="Calibri" w:cs="Calibri"/>
          <w:color w:val="000000" w:themeColor="text1"/>
        </w:rPr>
        <w:t>s</w:t>
      </w:r>
      <w:r w:rsidR="48DFF80C" w:rsidRPr="785FB8A7">
        <w:rPr>
          <w:rFonts w:ascii="Calibri" w:eastAsia="Calibri" w:hAnsi="Calibri" w:cs="Calibri"/>
          <w:color w:val="000000" w:themeColor="text1"/>
        </w:rPr>
        <w:t xml:space="preserve">ing progress against key </w:t>
      </w:r>
      <w:r w:rsidRPr="785FB8A7">
        <w:rPr>
          <w:rFonts w:ascii="Calibri" w:eastAsia="Calibri" w:hAnsi="Calibri" w:cs="Calibri"/>
          <w:color w:val="000000" w:themeColor="text1"/>
        </w:rPr>
        <w:t>performance</w:t>
      </w:r>
      <w:r w:rsidR="48DFF80C" w:rsidRPr="785FB8A7">
        <w:rPr>
          <w:rFonts w:ascii="Calibri" w:eastAsia="Calibri" w:hAnsi="Calibri" w:cs="Calibri"/>
          <w:color w:val="000000" w:themeColor="text1"/>
        </w:rPr>
        <w:t xml:space="preserve"> indicators</w:t>
      </w:r>
      <w:r>
        <w:rPr>
          <w:rFonts w:ascii="Calibri" w:eastAsia="Calibri" w:hAnsi="Calibri" w:cs="Calibri"/>
          <w:color w:val="000000" w:themeColor="text1"/>
        </w:rPr>
        <w:t>.</w:t>
      </w:r>
      <w:r w:rsidR="48DFF80C" w:rsidRPr="785FB8A7">
        <w:rPr>
          <w:rFonts w:ascii="Calibri" w:eastAsia="Calibri" w:hAnsi="Calibri" w:cs="Calibri"/>
          <w:color w:val="000000" w:themeColor="text1"/>
        </w:rPr>
        <w:t xml:space="preserve"> </w:t>
      </w:r>
    </w:p>
    <w:p w14:paraId="3DF07815" w14:textId="0D8D926B" w:rsidR="000D092E" w:rsidRDefault="000D092E" w:rsidP="009240C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CEB962C" w14:textId="1A2D2E1F" w:rsidR="000D092E" w:rsidRPr="009240C8" w:rsidRDefault="000D092E" w:rsidP="000D092E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9240C8">
        <w:rPr>
          <w:rFonts w:ascii="Calibri" w:hAnsi="Calibri" w:cs="Calibri"/>
          <w:b/>
          <w:bCs/>
        </w:rPr>
        <w:t>Policy</w:t>
      </w:r>
      <w:r w:rsidR="002614F0" w:rsidRPr="009240C8">
        <w:rPr>
          <w:rFonts w:ascii="Calibri" w:hAnsi="Calibri" w:cs="Calibri"/>
          <w:b/>
          <w:bCs/>
        </w:rPr>
        <w:t xml:space="preserve"> an</w:t>
      </w:r>
      <w:r w:rsidRPr="009240C8">
        <w:rPr>
          <w:rFonts w:ascii="Calibri" w:hAnsi="Calibri" w:cs="Calibri"/>
          <w:b/>
          <w:bCs/>
        </w:rPr>
        <w:t>d communications</w:t>
      </w:r>
    </w:p>
    <w:p w14:paraId="0F9E8371" w14:textId="42995CB0" w:rsidR="000F1572" w:rsidRPr="000F1572" w:rsidRDefault="000F1572" w:rsidP="000F15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that an appropriate framework of financial, governance, HR, </w:t>
      </w:r>
      <w:r w:rsidR="0092344B">
        <w:rPr>
          <w:rFonts w:ascii="Calibri" w:hAnsi="Calibri" w:cs="Calibri"/>
        </w:rPr>
        <w:t xml:space="preserve">operational </w:t>
      </w:r>
      <w:r>
        <w:rPr>
          <w:rFonts w:ascii="Calibri" w:hAnsi="Calibri" w:cs="Calibri"/>
        </w:rPr>
        <w:t>and other relevant policies is in place.</w:t>
      </w:r>
    </w:p>
    <w:p w14:paraId="2215A6F8" w14:textId="149843D6" w:rsidR="0014715E" w:rsidRPr="0014715E" w:rsidRDefault="0014715E" w:rsidP="0014715E">
      <w:pPr>
        <w:pStyle w:val="NoSpacing"/>
        <w:numPr>
          <w:ilvl w:val="0"/>
          <w:numId w:val="14"/>
        </w:numPr>
        <w:rPr>
          <w:rFonts w:eastAsia="Times New Roman"/>
          <w:lang w:eastAsia="en-GB"/>
        </w:rPr>
      </w:pPr>
      <w:r w:rsidRPr="1AB42BD4">
        <w:rPr>
          <w:rFonts w:eastAsia="Times New Roman"/>
          <w:lang w:eastAsia="en-GB"/>
        </w:rPr>
        <w:t xml:space="preserve">Ensure that all operations are in </w:t>
      </w:r>
      <w:r w:rsidR="67F6B7F1" w:rsidRPr="1AB42BD4">
        <w:rPr>
          <w:rFonts w:eastAsia="Times New Roman"/>
          <w:lang w:eastAsia="en-GB"/>
        </w:rPr>
        <w:t xml:space="preserve">line </w:t>
      </w:r>
      <w:r w:rsidRPr="1AB42BD4">
        <w:rPr>
          <w:rFonts w:eastAsia="Times New Roman"/>
          <w:lang w:eastAsia="en-GB"/>
        </w:rPr>
        <w:t>with the GPZL Charter, values and policies.</w:t>
      </w:r>
    </w:p>
    <w:p w14:paraId="2E8B201B" w14:textId="7E8B05D1" w:rsidR="000D092E" w:rsidRDefault="00BD69AD" w:rsidP="000D092E">
      <w:pPr>
        <w:numPr>
          <w:ilvl w:val="0"/>
          <w:numId w:val="14"/>
        </w:numPr>
        <w:spacing w:after="0" w:line="240" w:lineRule="auto"/>
        <w:rPr>
          <w:rFonts w:ascii="Calibri" w:hAnsi="Calibri" w:cs="Calibri"/>
        </w:rPr>
      </w:pPr>
      <w:r w:rsidRPr="785FB8A7">
        <w:rPr>
          <w:rFonts w:ascii="Calibri" w:hAnsi="Calibri" w:cs="Calibri"/>
        </w:rPr>
        <w:t xml:space="preserve">Oversee maintenance of </w:t>
      </w:r>
      <w:r w:rsidR="000F1572" w:rsidRPr="785FB8A7">
        <w:rPr>
          <w:rFonts w:ascii="Calibri" w:hAnsi="Calibri" w:cs="Calibri"/>
        </w:rPr>
        <w:t>GPZL</w:t>
      </w:r>
      <w:r w:rsidR="00D947CB" w:rsidRPr="785FB8A7">
        <w:rPr>
          <w:rFonts w:ascii="Calibri" w:hAnsi="Calibri" w:cs="Calibri"/>
        </w:rPr>
        <w:t>’s</w:t>
      </w:r>
      <w:r w:rsidR="000F1572" w:rsidRPr="785FB8A7">
        <w:rPr>
          <w:rFonts w:ascii="Calibri" w:hAnsi="Calibri" w:cs="Calibri"/>
        </w:rPr>
        <w:t xml:space="preserve"> website</w:t>
      </w:r>
      <w:r w:rsidRPr="785FB8A7">
        <w:rPr>
          <w:rFonts w:ascii="Calibri" w:hAnsi="Calibri" w:cs="Calibri"/>
        </w:rPr>
        <w:t xml:space="preserve"> by secretariat (</w:t>
      </w:r>
      <w:r w:rsidR="000D092E" w:rsidRPr="785FB8A7">
        <w:rPr>
          <w:rFonts w:ascii="Calibri" w:hAnsi="Calibri" w:cs="Calibri"/>
        </w:rPr>
        <w:t xml:space="preserve">adequate flow of quality information updates and bulletins to </w:t>
      </w:r>
      <w:r w:rsidR="0014715E" w:rsidRPr="785FB8A7">
        <w:rPr>
          <w:rFonts w:ascii="Calibri" w:hAnsi="Calibri" w:cs="Calibri"/>
        </w:rPr>
        <w:t>partners and stakeholders.</w:t>
      </w:r>
      <w:r w:rsidRPr="785FB8A7">
        <w:rPr>
          <w:rFonts w:ascii="Calibri" w:hAnsi="Calibri" w:cs="Calibri"/>
        </w:rPr>
        <w:t>)</w:t>
      </w:r>
    </w:p>
    <w:p w14:paraId="22E04871" w14:textId="2123FDA3" w:rsidR="0092344B" w:rsidRPr="0092344B" w:rsidRDefault="0092344B" w:rsidP="0092344B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>
        <w:rPr>
          <w:shd w:val="clear" w:color="auto" w:fill="FFFFFF"/>
        </w:rPr>
        <w:t>M</w:t>
      </w:r>
      <w:r w:rsidRPr="0092344B">
        <w:rPr>
          <w:shd w:val="clear" w:color="auto" w:fill="FFFFFF"/>
        </w:rPr>
        <w:t xml:space="preserve">aintain a network of </w:t>
      </w:r>
      <w:r>
        <w:rPr>
          <w:shd w:val="clear" w:color="auto" w:fill="FFFFFF"/>
        </w:rPr>
        <w:t xml:space="preserve">communications officers </w:t>
      </w:r>
      <w:r w:rsidRPr="0092344B">
        <w:rPr>
          <w:shd w:val="clear" w:color="auto" w:fill="FFFFFF"/>
        </w:rPr>
        <w:t>among partner organizations</w:t>
      </w:r>
      <w:r>
        <w:rPr>
          <w:shd w:val="clear" w:color="auto" w:fill="FFFFFF"/>
        </w:rPr>
        <w:t>.</w:t>
      </w:r>
    </w:p>
    <w:p w14:paraId="4E0B356D" w14:textId="006DD0E4" w:rsidR="000F1572" w:rsidRPr="00645B82" w:rsidRDefault="000F1572" w:rsidP="000F1572">
      <w:pPr>
        <w:pStyle w:val="NoSpacing"/>
        <w:numPr>
          <w:ilvl w:val="0"/>
          <w:numId w:val="14"/>
        </w:numPr>
        <w:rPr>
          <w:rFonts w:eastAsia="Times New Roman"/>
          <w:lang w:eastAsia="en-GB"/>
        </w:rPr>
      </w:pPr>
      <w:r>
        <w:rPr>
          <w:lang w:eastAsia="en-GB"/>
        </w:rPr>
        <w:t xml:space="preserve">Maintain connections with country and research partners, providing relevant progress updates, </w:t>
      </w:r>
      <w:r w:rsidRPr="00B632C9">
        <w:rPr>
          <w:lang w:eastAsia="en-GB"/>
        </w:rPr>
        <w:t xml:space="preserve">answering </w:t>
      </w:r>
      <w:proofErr w:type="gramStart"/>
      <w:r w:rsidRPr="00B632C9">
        <w:rPr>
          <w:lang w:eastAsia="en-GB"/>
        </w:rPr>
        <w:t>questions</w:t>
      </w:r>
      <w:proofErr w:type="gramEnd"/>
      <w:r>
        <w:rPr>
          <w:lang w:eastAsia="en-GB"/>
        </w:rPr>
        <w:t xml:space="preserve"> and responding to concerns.</w:t>
      </w:r>
    </w:p>
    <w:p w14:paraId="59A32442" w14:textId="77777777" w:rsidR="0092344B" w:rsidRPr="0092344B" w:rsidRDefault="0092344B" w:rsidP="0092344B">
      <w:pPr>
        <w:pStyle w:val="NoSpacing"/>
        <w:numPr>
          <w:ilvl w:val="0"/>
          <w:numId w:val="14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Keep </w:t>
      </w:r>
      <w:r>
        <w:rPr>
          <w:rFonts w:eastAsia="Times New Roman"/>
          <w:lang w:val="en-US" w:eastAsia="en-GB"/>
        </w:rPr>
        <w:t>Leadership Team, Steering Committee and donors informed of progress and any obstacles.</w:t>
      </w:r>
    </w:p>
    <w:p w14:paraId="6EDD112E" w14:textId="77777777" w:rsidR="000D092E" w:rsidRDefault="000D092E" w:rsidP="00F00BB8">
      <w:pPr>
        <w:pStyle w:val="NoSpacing"/>
      </w:pPr>
    </w:p>
    <w:p w14:paraId="31E8F12C" w14:textId="232CD353" w:rsidR="000D092E" w:rsidRPr="009240C8" w:rsidRDefault="000D092E" w:rsidP="000D092E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9240C8">
        <w:rPr>
          <w:rFonts w:ascii="Calibri" w:hAnsi="Calibri" w:cs="Calibri"/>
          <w:b/>
          <w:bCs/>
        </w:rPr>
        <w:t>Governance</w:t>
      </w:r>
      <w:r w:rsidR="00AA0800" w:rsidRPr="009240C8">
        <w:rPr>
          <w:rFonts w:ascii="Calibri" w:hAnsi="Calibri" w:cs="Calibri"/>
          <w:b/>
          <w:bCs/>
        </w:rPr>
        <w:t xml:space="preserve"> </w:t>
      </w:r>
    </w:p>
    <w:p w14:paraId="3E8195C1" w14:textId="2532A15D" w:rsidR="00AA0800" w:rsidRDefault="00AA0800" w:rsidP="00AA0800">
      <w:pPr>
        <w:pStyle w:val="NoSpacing"/>
        <w:numPr>
          <w:ilvl w:val="0"/>
          <w:numId w:val="15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Organise </w:t>
      </w:r>
      <w:r w:rsidR="00B25FEE">
        <w:rPr>
          <w:rFonts w:eastAsia="Times New Roman"/>
          <w:lang w:eastAsia="en-GB"/>
        </w:rPr>
        <w:t xml:space="preserve">virtual and in-person </w:t>
      </w:r>
      <w:r>
        <w:rPr>
          <w:rFonts w:eastAsia="Times New Roman"/>
          <w:lang w:eastAsia="en-GB"/>
        </w:rPr>
        <w:t>meetings of Leadership Team and Steering C</w:t>
      </w:r>
      <w:r w:rsidRPr="005C3048">
        <w:rPr>
          <w:rFonts w:eastAsia="Times New Roman"/>
          <w:lang w:eastAsia="en-GB"/>
        </w:rPr>
        <w:t>ommittee</w:t>
      </w:r>
      <w:r>
        <w:rPr>
          <w:rFonts w:eastAsia="Times New Roman"/>
          <w:lang w:eastAsia="en-GB"/>
        </w:rPr>
        <w:t xml:space="preserve">, </w:t>
      </w:r>
      <w:r w:rsidR="00B25FEE">
        <w:rPr>
          <w:rFonts w:eastAsia="Times New Roman"/>
          <w:lang w:eastAsia="en-GB"/>
        </w:rPr>
        <w:t xml:space="preserve">building </w:t>
      </w:r>
      <w:r>
        <w:rPr>
          <w:rFonts w:eastAsia="Times New Roman"/>
          <w:lang w:eastAsia="en-GB"/>
        </w:rPr>
        <w:t xml:space="preserve">agendas </w:t>
      </w:r>
      <w:r w:rsidR="00B25FEE">
        <w:rPr>
          <w:rFonts w:eastAsia="Times New Roman"/>
          <w:lang w:eastAsia="en-GB"/>
        </w:rPr>
        <w:t xml:space="preserve">with relevant pre-read </w:t>
      </w:r>
      <w:r>
        <w:rPr>
          <w:rFonts w:eastAsia="Times New Roman"/>
          <w:lang w:eastAsia="en-GB"/>
        </w:rPr>
        <w:t>materials</w:t>
      </w:r>
      <w:r w:rsidR="00B25FEE">
        <w:rPr>
          <w:rFonts w:eastAsia="Times New Roman"/>
          <w:lang w:eastAsia="en-GB"/>
        </w:rPr>
        <w:t xml:space="preserve"> and timely documentation of discussions and decisions in </w:t>
      </w:r>
      <w:r>
        <w:rPr>
          <w:rFonts w:eastAsia="Times New Roman"/>
          <w:lang w:eastAsia="en-GB"/>
        </w:rPr>
        <w:t>meeting minutes.</w:t>
      </w:r>
    </w:p>
    <w:p w14:paraId="42D28B5F" w14:textId="2CDD6B59" w:rsidR="00B25FEE" w:rsidRDefault="00BD69AD" w:rsidP="00AA0800">
      <w:pPr>
        <w:pStyle w:val="NoSpacing"/>
        <w:numPr>
          <w:ilvl w:val="0"/>
          <w:numId w:val="15"/>
        </w:num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Oversee maintenance of records by the secretariat (</w:t>
      </w:r>
      <w:r w:rsidR="00B25FEE" w:rsidRPr="1AB42BD4">
        <w:rPr>
          <w:rFonts w:eastAsia="Times New Roman"/>
          <w:lang w:eastAsia="en-GB"/>
        </w:rPr>
        <w:t>Archival of meeting minutes, decisions, and other relevant documents</w:t>
      </w:r>
      <w:r>
        <w:rPr>
          <w:rFonts w:eastAsia="Times New Roman"/>
          <w:lang w:eastAsia="en-GB"/>
        </w:rPr>
        <w:t>)</w:t>
      </w:r>
    </w:p>
    <w:p w14:paraId="40AA1908" w14:textId="0786756C" w:rsidR="00B25FEE" w:rsidRDefault="00B25FEE" w:rsidP="00AA0800">
      <w:pPr>
        <w:pStyle w:val="NoSpacing"/>
        <w:numPr>
          <w:ilvl w:val="0"/>
          <w:numId w:val="15"/>
        </w:numPr>
        <w:rPr>
          <w:rFonts w:eastAsia="Times New Roman"/>
          <w:lang w:eastAsia="en-GB"/>
        </w:rPr>
      </w:pPr>
      <w:r w:rsidRPr="785FB8A7">
        <w:rPr>
          <w:rFonts w:eastAsia="Times New Roman"/>
          <w:lang w:eastAsia="en-GB"/>
        </w:rPr>
        <w:t>Drive Monitoring &amp; Evaluation for key projects under scope of GPZL, engaging relevant experts to demonstrate the impact.</w:t>
      </w:r>
    </w:p>
    <w:p w14:paraId="7E1A10E3" w14:textId="6A6DE451" w:rsidR="000D092E" w:rsidRPr="00FB470C" w:rsidRDefault="000D092E" w:rsidP="000D092E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785FB8A7">
        <w:rPr>
          <w:rFonts w:ascii="Calibri" w:hAnsi="Calibri" w:cs="Calibri"/>
        </w:rPr>
        <w:t xml:space="preserve">Ensure that </w:t>
      </w:r>
      <w:r w:rsidR="00AA0800" w:rsidRPr="785FB8A7">
        <w:rPr>
          <w:rFonts w:ascii="Calibri" w:hAnsi="Calibri" w:cs="Calibri"/>
        </w:rPr>
        <w:t xml:space="preserve">all governance structures, including pillar groups and any other working groups, </w:t>
      </w:r>
      <w:r w:rsidRPr="785FB8A7">
        <w:rPr>
          <w:rFonts w:ascii="Calibri" w:hAnsi="Calibri" w:cs="Calibri"/>
        </w:rPr>
        <w:t>receive the support</w:t>
      </w:r>
      <w:r w:rsidR="00AA0800" w:rsidRPr="785FB8A7">
        <w:rPr>
          <w:rFonts w:ascii="Calibri" w:hAnsi="Calibri" w:cs="Calibri"/>
        </w:rPr>
        <w:t xml:space="preserve">, </w:t>
      </w:r>
      <w:proofErr w:type="gramStart"/>
      <w:r w:rsidR="00AA0800" w:rsidRPr="785FB8A7">
        <w:rPr>
          <w:rFonts w:ascii="Calibri" w:hAnsi="Calibri" w:cs="Calibri"/>
        </w:rPr>
        <w:t>advice</w:t>
      </w:r>
      <w:proofErr w:type="gramEnd"/>
      <w:r w:rsidR="00AA0800" w:rsidRPr="785FB8A7">
        <w:rPr>
          <w:rFonts w:ascii="Calibri" w:hAnsi="Calibri" w:cs="Calibri"/>
        </w:rPr>
        <w:t xml:space="preserve"> and information that </w:t>
      </w:r>
      <w:r w:rsidRPr="785FB8A7">
        <w:rPr>
          <w:rFonts w:ascii="Calibri" w:hAnsi="Calibri" w:cs="Calibri"/>
        </w:rPr>
        <w:t>they need to be effective.</w:t>
      </w:r>
    </w:p>
    <w:p w14:paraId="786624F1" w14:textId="4CCEC984" w:rsidR="00AA0800" w:rsidRDefault="00AA0800" w:rsidP="00AA0800">
      <w:pPr>
        <w:pStyle w:val="NoSpacing"/>
        <w:numPr>
          <w:ilvl w:val="0"/>
          <w:numId w:val="15"/>
        </w:numPr>
        <w:rPr>
          <w:rFonts w:eastAsia="Times New Roman"/>
          <w:lang w:eastAsia="en-GB"/>
        </w:rPr>
      </w:pPr>
      <w:r w:rsidRPr="785FB8A7">
        <w:rPr>
          <w:rFonts w:eastAsia="Times New Roman"/>
          <w:lang w:eastAsia="en-GB"/>
        </w:rPr>
        <w:t>Maintain regular liaison with GPZL Chair.</w:t>
      </w:r>
    </w:p>
    <w:p w14:paraId="0267D893" w14:textId="5E67D494" w:rsidR="00AA0800" w:rsidRDefault="00AA0800" w:rsidP="00AA0800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</w:rPr>
      </w:pPr>
      <w:r w:rsidRPr="785FB8A7">
        <w:rPr>
          <w:rFonts w:ascii="Calibri" w:hAnsi="Calibri" w:cs="Calibri"/>
        </w:rPr>
        <w:t>Maintain awareness of the internal and external risk environment and report regularly to the Steering Committee on areas of significant risk.</w:t>
      </w:r>
    </w:p>
    <w:p w14:paraId="109FC9C3" w14:textId="13D9D829" w:rsidR="00861BFC" w:rsidRPr="00861BFC" w:rsidRDefault="00861BFC" w:rsidP="785FB8A7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Calibri"/>
        </w:rPr>
      </w:pPr>
      <w:r w:rsidRPr="785FB8A7">
        <w:rPr>
          <w:rFonts w:ascii="Calibri" w:hAnsi="Calibri" w:cs="Calibri"/>
        </w:rPr>
        <w:t>Ensure that GPZL complies with and discharges all constitutional and legal obligations.</w:t>
      </w:r>
    </w:p>
    <w:p w14:paraId="77EC79FC" w14:textId="57ED59F8" w:rsidR="337A3165" w:rsidRDefault="337A3165" w:rsidP="785FB8A7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Calibri" w:hAnsi="Calibri" w:cs="Calibri"/>
        </w:rPr>
      </w:pPr>
      <w:r w:rsidRPr="785FB8A7">
        <w:rPr>
          <w:rFonts w:ascii="Calibri" w:hAnsi="Calibri" w:cs="Calibri"/>
        </w:rPr>
        <w:t xml:space="preserve">Onboard future </w:t>
      </w:r>
      <w:r w:rsidR="009240C8">
        <w:rPr>
          <w:rFonts w:ascii="Calibri" w:hAnsi="Calibri" w:cs="Calibri"/>
        </w:rPr>
        <w:t>S</w:t>
      </w:r>
      <w:r w:rsidRPr="785FB8A7">
        <w:rPr>
          <w:rFonts w:ascii="Calibri" w:hAnsi="Calibri" w:cs="Calibri"/>
        </w:rPr>
        <w:t xml:space="preserve">ecretariat and support in the establishment of </w:t>
      </w:r>
      <w:r w:rsidR="009240C8">
        <w:rPr>
          <w:rFonts w:ascii="Calibri" w:hAnsi="Calibri" w:cs="Calibri"/>
        </w:rPr>
        <w:t>S</w:t>
      </w:r>
      <w:r w:rsidRPr="785FB8A7">
        <w:rPr>
          <w:rFonts w:ascii="Calibri" w:hAnsi="Calibri" w:cs="Calibri"/>
        </w:rPr>
        <w:t>ecretaria</w:t>
      </w:r>
      <w:r w:rsidR="009240C8">
        <w:rPr>
          <w:rFonts w:ascii="Calibri" w:hAnsi="Calibri" w:cs="Calibri"/>
        </w:rPr>
        <w:t>t</w:t>
      </w:r>
      <w:r w:rsidRPr="785FB8A7">
        <w:rPr>
          <w:rFonts w:ascii="Calibri" w:hAnsi="Calibri" w:cs="Calibri"/>
        </w:rPr>
        <w:t xml:space="preserve"> roles and responsibilities</w:t>
      </w:r>
      <w:r w:rsidR="009240C8">
        <w:rPr>
          <w:rFonts w:ascii="Calibri" w:hAnsi="Calibri" w:cs="Calibri"/>
        </w:rPr>
        <w:t>.</w:t>
      </w:r>
    </w:p>
    <w:p w14:paraId="1344888B" w14:textId="77777777" w:rsidR="005673AC" w:rsidRDefault="005673AC" w:rsidP="005673A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14:paraId="731794EA" w14:textId="5F842A1D" w:rsidR="005673AC" w:rsidRPr="005673AC" w:rsidRDefault="0021657A" w:rsidP="005673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Candidate </w:t>
      </w:r>
      <w:r w:rsidR="005673AC">
        <w:rPr>
          <w:sz w:val="28"/>
          <w:szCs w:val="28"/>
          <w:lang w:val="en-US"/>
        </w:rPr>
        <w:t>profile</w:t>
      </w:r>
    </w:p>
    <w:p w14:paraId="2458580E" w14:textId="77777777" w:rsidR="005673AC" w:rsidRDefault="005673AC" w:rsidP="005673AC">
      <w:pPr>
        <w:pStyle w:val="NoSpacing"/>
      </w:pPr>
    </w:p>
    <w:p w14:paraId="64123F5C" w14:textId="6BC10511" w:rsidR="005673AC" w:rsidRPr="005A3146" w:rsidRDefault="005673AC" w:rsidP="005673AC">
      <w:pPr>
        <w:pStyle w:val="NoSpacing"/>
      </w:pPr>
      <w:r>
        <w:t xml:space="preserve">The </w:t>
      </w:r>
      <w:r w:rsidR="00D42393">
        <w:t xml:space="preserve"> </w:t>
      </w:r>
      <w:r w:rsidR="00583675">
        <w:t>Executive</w:t>
      </w:r>
      <w:r>
        <w:t xml:space="preserve"> Director </w:t>
      </w:r>
      <w:r w:rsidR="00070C21">
        <w:t>will be</w:t>
      </w:r>
      <w:r w:rsidR="00FE5563">
        <w:t xml:space="preserve"> </w:t>
      </w:r>
      <w:r>
        <w:t>a dynamic, proven leader with relevant managerial experience</w:t>
      </w:r>
      <w:r w:rsidR="00583675">
        <w:t xml:space="preserve"> in </w:t>
      </w:r>
      <w:r w:rsidR="009C2A47">
        <w:t>G</w:t>
      </w:r>
      <w:r w:rsidR="00583675">
        <w:t xml:space="preserve">lobal </w:t>
      </w:r>
      <w:r w:rsidR="009C2A47">
        <w:t>H</w:t>
      </w:r>
      <w:r w:rsidR="00583675">
        <w:t>ealth</w:t>
      </w:r>
      <w:r w:rsidR="009C2A47">
        <w:t xml:space="preserve"> </w:t>
      </w:r>
      <w:r w:rsidR="00A265F5">
        <w:t>and</w:t>
      </w:r>
      <w:r w:rsidR="009C2A47">
        <w:t xml:space="preserve"> D</w:t>
      </w:r>
      <w:r w:rsidR="00583675">
        <w:t>evelopment</w:t>
      </w:r>
      <w:r w:rsidR="00FE5563">
        <w:t xml:space="preserve">, and with </w:t>
      </w:r>
      <w:r w:rsidR="00583675">
        <w:t>d</w:t>
      </w:r>
      <w:r w:rsidR="00583675" w:rsidRPr="1AB42BD4">
        <w:rPr>
          <w:lang w:eastAsia="en-GB"/>
        </w:rPr>
        <w:t xml:space="preserve">emonstrated success in delivering advocacy and funding objectives. </w:t>
      </w:r>
      <w:r>
        <w:t xml:space="preserve">The </w:t>
      </w:r>
      <w:r w:rsidR="00583675">
        <w:t>ED</w:t>
      </w:r>
      <w:r>
        <w:t xml:space="preserve"> needs to possess academic degree(s) </w:t>
      </w:r>
      <w:r w:rsidR="00583675">
        <w:t xml:space="preserve">relevant to the </w:t>
      </w:r>
      <w:proofErr w:type="gramStart"/>
      <w:r w:rsidR="00583675">
        <w:t>role, and</w:t>
      </w:r>
      <w:proofErr w:type="gramEnd"/>
      <w:r w:rsidR="00583675">
        <w:t xml:space="preserve"> </w:t>
      </w:r>
      <w:r w:rsidR="00923151">
        <w:t xml:space="preserve">be </w:t>
      </w:r>
      <w:r w:rsidR="00583675">
        <w:t>passion</w:t>
      </w:r>
      <w:r w:rsidR="00923151">
        <w:t>ate about</w:t>
      </w:r>
      <w:r w:rsidR="00583675">
        <w:t xml:space="preserve"> GPZL’s mission and its potential. </w:t>
      </w:r>
      <w:r>
        <w:t xml:space="preserve">The </w:t>
      </w:r>
      <w:r w:rsidR="00583675">
        <w:t>ED</w:t>
      </w:r>
      <w:r>
        <w:t xml:space="preserve"> must have significant leadership, </w:t>
      </w:r>
      <w:proofErr w:type="gramStart"/>
      <w:r>
        <w:t>management</w:t>
      </w:r>
      <w:proofErr w:type="gramEnd"/>
      <w:r>
        <w:t xml:space="preserve"> and governance-related experience</w:t>
      </w:r>
      <w:r>
        <w:t xml:space="preserve">, especially in building and leading partnerships and coalitions whose collective efforts are required to achieve the desired end result. </w:t>
      </w:r>
      <w:r w:rsidR="00583675">
        <w:t>A strong existing base of contacts i</w:t>
      </w:r>
      <w:r w:rsidR="00583675" w:rsidRPr="1AB42BD4">
        <w:rPr>
          <w:lang w:eastAsia="en-GB"/>
        </w:rPr>
        <w:t xml:space="preserve">n the UN system, </w:t>
      </w:r>
      <w:r w:rsidR="00E448BE" w:rsidRPr="1AB42BD4">
        <w:rPr>
          <w:lang w:eastAsia="en-GB"/>
        </w:rPr>
        <w:t xml:space="preserve">among </w:t>
      </w:r>
      <w:r w:rsidR="00583675" w:rsidRPr="1AB42BD4">
        <w:rPr>
          <w:lang w:eastAsia="en-GB"/>
        </w:rPr>
        <w:t>policy makers</w:t>
      </w:r>
      <w:r w:rsidR="00E448BE" w:rsidRPr="1AB42BD4">
        <w:rPr>
          <w:lang w:eastAsia="en-GB"/>
        </w:rPr>
        <w:t xml:space="preserve"> and global funders</w:t>
      </w:r>
      <w:r w:rsidR="009240C8">
        <w:rPr>
          <w:lang w:eastAsia="en-GB"/>
        </w:rPr>
        <w:t>,</w:t>
      </w:r>
      <w:r w:rsidR="00E448BE" w:rsidRPr="1AB42BD4">
        <w:rPr>
          <w:lang w:eastAsia="en-GB"/>
        </w:rPr>
        <w:t xml:space="preserve"> will be a major advantage.</w:t>
      </w:r>
      <w:r w:rsidR="00583675">
        <w:t xml:space="preserve"> </w:t>
      </w:r>
    </w:p>
    <w:p w14:paraId="2B1593D3" w14:textId="12683886" w:rsidR="005673AC" w:rsidRDefault="00E0772B" w:rsidP="009240C8">
      <w:pPr>
        <w:shd w:val="clear" w:color="auto" w:fill="FFFFFF"/>
        <w:spacing w:before="100" w:beforeAutospacing="1" w:after="0"/>
        <w:rPr>
          <w:rFonts w:eastAsia="Times New Roman" w:cstheme="minorHAnsi"/>
        </w:rPr>
      </w:pPr>
      <w:bookmarkStart w:id="0" w:name="_Hlk157435523"/>
      <w:r>
        <w:rPr>
          <w:rFonts w:eastAsia="Times New Roman" w:cstheme="minorHAnsi"/>
        </w:rPr>
        <w:t xml:space="preserve">Skills &amp; competencies that </w:t>
      </w:r>
      <w:r w:rsidR="006A19B6">
        <w:rPr>
          <w:rFonts w:eastAsia="Times New Roman" w:cstheme="minorHAnsi"/>
        </w:rPr>
        <w:t xml:space="preserve">GPZL is </w:t>
      </w:r>
      <w:r w:rsidR="0069655E">
        <w:rPr>
          <w:rFonts w:eastAsia="Times New Roman" w:cstheme="minorHAnsi"/>
        </w:rPr>
        <w:t xml:space="preserve">expecting </w:t>
      </w:r>
      <w:r w:rsidR="006A19B6">
        <w:rPr>
          <w:rFonts w:eastAsia="Times New Roman" w:cstheme="minorHAnsi"/>
        </w:rPr>
        <w:t xml:space="preserve">for the role </w:t>
      </w:r>
      <w:r w:rsidR="005673AC" w:rsidRPr="005A3146">
        <w:rPr>
          <w:rFonts w:eastAsia="Times New Roman" w:cstheme="minorHAnsi"/>
        </w:rPr>
        <w:t>include:</w:t>
      </w:r>
    </w:p>
    <w:p w14:paraId="75D4D29A" w14:textId="402B5EDB" w:rsidR="005673AC" w:rsidRPr="005A3146" w:rsidRDefault="22CC17F9" w:rsidP="00A265F5">
      <w:pPr>
        <w:pStyle w:val="NoSpacing"/>
        <w:numPr>
          <w:ilvl w:val="0"/>
          <w:numId w:val="29"/>
        </w:numPr>
      </w:pPr>
      <w:r w:rsidRPr="785FB8A7">
        <w:rPr>
          <w:b/>
          <w:bCs/>
        </w:rPr>
        <w:t xml:space="preserve">Strategic </w:t>
      </w:r>
      <w:r w:rsidRPr="785FB8A7">
        <w:rPr>
          <w:b/>
          <w:bCs/>
        </w:rPr>
        <w:t>vision</w:t>
      </w:r>
      <w:r w:rsidR="222144EA" w:rsidRPr="009240C8">
        <w:rPr>
          <w:b/>
          <w:bCs/>
        </w:rPr>
        <w:t xml:space="preserve">: </w:t>
      </w:r>
      <w:r w:rsidR="222144EA" w:rsidRPr="785FB8A7">
        <w:t xml:space="preserve">Ability to lead and execute </w:t>
      </w:r>
      <w:r w:rsidR="0069655E">
        <w:t xml:space="preserve">an </w:t>
      </w:r>
      <w:r w:rsidR="222144EA" w:rsidRPr="785FB8A7">
        <w:t>effective strategy and</w:t>
      </w:r>
      <w:r w:rsidR="00560355">
        <w:t xml:space="preserve"> to</w:t>
      </w:r>
      <w:r w:rsidR="222144EA" w:rsidRPr="785FB8A7">
        <w:t xml:space="preserve"> innovat</w:t>
      </w:r>
      <w:r w:rsidR="00560355">
        <w:t>e</w:t>
      </w:r>
      <w:r w:rsidR="222144EA" w:rsidRPr="785FB8A7">
        <w:t>.</w:t>
      </w:r>
    </w:p>
    <w:p w14:paraId="6046A261" w14:textId="00869037" w:rsidR="005673AC" w:rsidRPr="009240C8" w:rsidRDefault="7E7E12CE" w:rsidP="00A265F5">
      <w:pPr>
        <w:pStyle w:val="NoSpacing"/>
        <w:numPr>
          <w:ilvl w:val="0"/>
          <w:numId w:val="29"/>
        </w:numPr>
      </w:pPr>
      <w:r w:rsidRPr="009240C8">
        <w:rPr>
          <w:b/>
          <w:bCs/>
          <w:lang w:eastAsia="en-GB"/>
        </w:rPr>
        <w:t>Networking abilities:</w:t>
      </w:r>
      <w:r w:rsidRPr="785FB8A7">
        <w:rPr>
          <w:lang w:eastAsia="en-GB"/>
        </w:rPr>
        <w:t xml:space="preserve"> </w:t>
      </w:r>
      <w:r w:rsidR="00E448BE" w:rsidRPr="785FB8A7">
        <w:rPr>
          <w:lang w:eastAsia="en-GB"/>
        </w:rPr>
        <w:t>Strong internal and external networking and influencing skills</w:t>
      </w:r>
      <w:r w:rsidR="43055C42" w:rsidRPr="785FB8A7">
        <w:rPr>
          <w:lang w:eastAsia="en-GB"/>
        </w:rPr>
        <w:t xml:space="preserve"> to build and maintain relationships with key stakeholders</w:t>
      </w:r>
      <w:r w:rsidR="009240C8">
        <w:t>.</w:t>
      </w:r>
    </w:p>
    <w:p w14:paraId="6D2208FD" w14:textId="7C1F7D40" w:rsidR="005673AC" w:rsidRDefault="37870B91" w:rsidP="00A265F5">
      <w:pPr>
        <w:pStyle w:val="NoSpacing"/>
        <w:numPr>
          <w:ilvl w:val="0"/>
          <w:numId w:val="29"/>
        </w:numPr>
      </w:pPr>
      <w:r w:rsidRPr="009240C8">
        <w:rPr>
          <w:b/>
          <w:bCs/>
        </w:rPr>
        <w:t xml:space="preserve">Global perspective: </w:t>
      </w:r>
      <w:r w:rsidR="009240C8">
        <w:t>U</w:t>
      </w:r>
      <w:r w:rsidR="69211771" w:rsidRPr="1AB42BD4">
        <w:t>nderstanding of global issues and the ability to work across diverse cultural contexts.</w:t>
      </w:r>
    </w:p>
    <w:p w14:paraId="63140C40" w14:textId="7240E1F9" w:rsidR="00A265F5" w:rsidRDefault="00A265F5" w:rsidP="00A265F5">
      <w:pPr>
        <w:pStyle w:val="NoSpacing"/>
        <w:numPr>
          <w:ilvl w:val="0"/>
          <w:numId w:val="29"/>
        </w:numPr>
      </w:pPr>
      <w:r w:rsidRPr="009240C8">
        <w:rPr>
          <w:b/>
          <w:bCs/>
        </w:rPr>
        <w:lastRenderedPageBreak/>
        <w:t>Communication skills:</w:t>
      </w:r>
      <w:r w:rsidRPr="1AB42BD4">
        <w:t xml:space="preserve"> </w:t>
      </w:r>
      <w:r w:rsidR="00167384">
        <w:t xml:space="preserve">Excellent </w:t>
      </w:r>
      <w:r w:rsidRPr="1AB42BD4">
        <w:t>public speak</w:t>
      </w:r>
      <w:r w:rsidR="00167384">
        <w:t>er, able</w:t>
      </w:r>
      <w:r w:rsidRPr="1AB42BD4">
        <w:t xml:space="preserve"> to </w:t>
      </w:r>
      <w:r w:rsidRPr="1AB42BD4">
        <w:t>effectively communicate the organization's mission, impact, and funding needs to various stakeholders.</w:t>
      </w:r>
    </w:p>
    <w:p w14:paraId="3BDC25A3" w14:textId="5E4C36DF" w:rsidR="006A19B6" w:rsidRPr="006A19B6" w:rsidRDefault="006A19B6" w:rsidP="006A19B6">
      <w:pPr>
        <w:pStyle w:val="NoSpacing"/>
        <w:numPr>
          <w:ilvl w:val="0"/>
          <w:numId w:val="29"/>
        </w:numPr>
        <w:rPr>
          <w:rFonts w:eastAsia="Times New Roman"/>
        </w:rPr>
      </w:pPr>
      <w:r w:rsidRPr="009240C8">
        <w:rPr>
          <w:rFonts w:eastAsia="Times New Roman"/>
          <w:b/>
          <w:bCs/>
        </w:rPr>
        <w:t>Leadership skills</w:t>
      </w:r>
      <w:r w:rsidRPr="009240C8">
        <w:rPr>
          <w:rFonts w:eastAsia="Times New Roman"/>
          <w:b/>
          <w:bCs/>
        </w:rPr>
        <w:t xml:space="preserve">: </w:t>
      </w:r>
      <w:r w:rsidRPr="1AB42BD4">
        <w:rPr>
          <w:rFonts w:eastAsia="Times New Roman"/>
        </w:rPr>
        <w:t xml:space="preserve">Credibility, </w:t>
      </w:r>
      <w:proofErr w:type="gramStart"/>
      <w:r w:rsidRPr="1AB42BD4">
        <w:rPr>
          <w:rFonts w:eastAsia="Times New Roman"/>
        </w:rPr>
        <w:t>authenticity</w:t>
      </w:r>
      <w:proofErr w:type="gramEnd"/>
      <w:r w:rsidRPr="1AB42BD4">
        <w:rPr>
          <w:rFonts w:eastAsia="Times New Roman"/>
        </w:rPr>
        <w:t xml:space="preserve"> and ability to inspire</w:t>
      </w:r>
      <w:r w:rsidR="00621D2D">
        <w:rPr>
          <w:rFonts w:eastAsia="Times New Roman"/>
        </w:rPr>
        <w:t xml:space="preserve">, </w:t>
      </w:r>
      <w:r w:rsidR="00E00303">
        <w:rPr>
          <w:rFonts w:eastAsia="Times New Roman"/>
        </w:rPr>
        <w:t xml:space="preserve">as well as to </w:t>
      </w:r>
      <w:r w:rsidRPr="1AB42BD4">
        <w:rPr>
          <w:rFonts w:eastAsia="Times New Roman"/>
        </w:rPr>
        <w:t xml:space="preserve">articulate </w:t>
      </w:r>
      <w:r w:rsidR="00621D2D">
        <w:rPr>
          <w:rFonts w:eastAsia="Times New Roman"/>
        </w:rPr>
        <w:t xml:space="preserve">and engage behind </w:t>
      </w:r>
      <w:r w:rsidRPr="1AB42BD4">
        <w:rPr>
          <w:rFonts w:eastAsia="Times New Roman"/>
        </w:rPr>
        <w:t xml:space="preserve">a shared vision. </w:t>
      </w:r>
      <w:r w:rsidR="009C4D68">
        <w:rPr>
          <w:rFonts w:eastAsia="Times New Roman"/>
        </w:rPr>
        <w:t xml:space="preserve">Determination </w:t>
      </w:r>
      <w:r w:rsidRPr="1AB42BD4">
        <w:rPr>
          <w:rFonts w:eastAsia="Times New Roman"/>
        </w:rPr>
        <w:t xml:space="preserve">balanced with humility, coupled with empathy, and active listening. Inclusive leadership that fosters collaboration, cooperation, and buy-in. </w:t>
      </w:r>
    </w:p>
    <w:p w14:paraId="72075614" w14:textId="7A59B827" w:rsidR="00A265F5" w:rsidRPr="00A265F5" w:rsidRDefault="00A265F5" w:rsidP="00A265F5">
      <w:pPr>
        <w:pStyle w:val="NoSpacing"/>
        <w:numPr>
          <w:ilvl w:val="0"/>
          <w:numId w:val="29"/>
        </w:numPr>
      </w:pPr>
      <w:r w:rsidRPr="009240C8">
        <w:rPr>
          <w:b/>
          <w:bCs/>
        </w:rPr>
        <w:t>Integrity:</w:t>
      </w:r>
      <w:r w:rsidRPr="009240C8">
        <w:t xml:space="preserve"> Persistent commitment and the ass</w:t>
      </w:r>
      <w:r w:rsidRPr="009240C8">
        <w:t>urance to consistently uphold</w:t>
      </w:r>
      <w:r w:rsidR="00BB1E20">
        <w:t xml:space="preserve"> to highest global</w:t>
      </w:r>
      <w:r w:rsidRPr="009240C8">
        <w:t xml:space="preserve"> ethical standards</w:t>
      </w:r>
      <w:r w:rsidR="006A19B6">
        <w:t>.</w:t>
      </w:r>
    </w:p>
    <w:bookmarkEnd w:id="0"/>
    <w:p w14:paraId="3DD32BE0" w14:textId="77777777" w:rsidR="001777E3" w:rsidRPr="006A19B6" w:rsidRDefault="001777E3" w:rsidP="001777E3">
      <w:pPr>
        <w:pStyle w:val="NoSpacing"/>
        <w:numPr>
          <w:ilvl w:val="0"/>
          <w:numId w:val="29"/>
        </w:numPr>
        <w:rPr>
          <w:rFonts w:eastAsia="Times New Roman"/>
        </w:rPr>
      </w:pPr>
      <w:r w:rsidRPr="009240C8">
        <w:rPr>
          <w:rFonts w:eastAsia="Times New Roman"/>
          <w:b/>
          <w:bCs/>
        </w:rPr>
        <w:t xml:space="preserve">Results-Oriented: </w:t>
      </w:r>
      <w:r w:rsidRPr="009240C8">
        <w:rPr>
          <w:rFonts w:eastAsia="Times New Roman"/>
        </w:rPr>
        <w:t>A focus on achieving measurable results and a commitment to the organization's overall success. Ability to seize opportunities and marshal collective action to achieve results.</w:t>
      </w:r>
    </w:p>
    <w:p w14:paraId="6946F934" w14:textId="77777777" w:rsidR="001777E3" w:rsidRPr="009240C8" w:rsidRDefault="001777E3" w:rsidP="001777E3">
      <w:pPr>
        <w:pStyle w:val="NoSpacing"/>
        <w:numPr>
          <w:ilvl w:val="0"/>
          <w:numId w:val="29"/>
        </w:numPr>
        <w:rPr>
          <w:rFonts w:eastAsia="Times New Roman"/>
        </w:rPr>
      </w:pPr>
      <w:r w:rsidRPr="009240C8">
        <w:rPr>
          <w:b/>
          <w:bCs/>
          <w:lang w:eastAsia="en-GB"/>
        </w:rPr>
        <w:t>Adaptability:</w:t>
      </w:r>
      <w:r w:rsidRPr="009240C8">
        <w:rPr>
          <w:lang w:eastAsia="en-GB"/>
        </w:rPr>
        <w:t xml:space="preserve"> Capacity to work rapidly and accurately under pressure and to quickly define and adhere to priorities. The ability to navigate and adapt to changes in the external landscape.</w:t>
      </w:r>
    </w:p>
    <w:p w14:paraId="62D32F02" w14:textId="77777777" w:rsidR="001777E3" w:rsidRDefault="001777E3" w:rsidP="001777E3">
      <w:pPr>
        <w:pStyle w:val="NoSpacing"/>
        <w:numPr>
          <w:ilvl w:val="0"/>
          <w:numId w:val="29"/>
        </w:numPr>
        <w:rPr>
          <w:rFonts w:eastAsia="Times New Roman"/>
        </w:rPr>
      </w:pPr>
      <w:r w:rsidRPr="009240C8">
        <w:rPr>
          <w:rFonts w:eastAsia="Times New Roman"/>
          <w:b/>
          <w:bCs/>
        </w:rPr>
        <w:t>Political savvy:</w:t>
      </w:r>
      <w:r w:rsidRPr="009240C8">
        <w:rPr>
          <w:rFonts w:eastAsia="Times New Roman"/>
        </w:rPr>
        <w:t xml:space="preserve"> Awareness of political dynamics and the ability to navigate these complexities.</w:t>
      </w:r>
    </w:p>
    <w:p w14:paraId="4DD7F0BA" w14:textId="678F03A5" w:rsidR="00A265F5" w:rsidRPr="001777E3" w:rsidRDefault="001777E3" w:rsidP="001777E3">
      <w:pPr>
        <w:pStyle w:val="NoSpacing"/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Language:</w:t>
      </w:r>
      <w:r>
        <w:rPr>
          <w:rFonts w:eastAsia="Times New Roman"/>
        </w:rPr>
        <w:t xml:space="preserve"> Fluent in written and spoken English. Additional languages are an asset.</w:t>
      </w:r>
    </w:p>
    <w:sectPr w:rsidR="00A265F5" w:rsidRPr="001777E3" w:rsidSect="00AA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55F5" w14:textId="77777777" w:rsidR="00AA7139" w:rsidRDefault="00AA7139" w:rsidP="003B564E">
      <w:pPr>
        <w:spacing w:after="0" w:line="240" w:lineRule="auto"/>
      </w:pPr>
      <w:r>
        <w:separator/>
      </w:r>
    </w:p>
  </w:endnote>
  <w:endnote w:type="continuationSeparator" w:id="0">
    <w:p w14:paraId="0885C802" w14:textId="77777777" w:rsidR="00AA7139" w:rsidRDefault="00AA7139" w:rsidP="003B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6D25" w14:textId="77777777" w:rsidR="00AA7139" w:rsidRDefault="00AA7139" w:rsidP="003B564E">
      <w:pPr>
        <w:spacing w:after="0" w:line="240" w:lineRule="auto"/>
      </w:pPr>
      <w:r>
        <w:separator/>
      </w:r>
    </w:p>
  </w:footnote>
  <w:footnote w:type="continuationSeparator" w:id="0">
    <w:p w14:paraId="46A4A2B8" w14:textId="77777777" w:rsidR="00AA7139" w:rsidRDefault="00AA7139" w:rsidP="003B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626ECE"/>
    <w:lvl w:ilvl="0">
      <w:numFmt w:val="bullet"/>
      <w:lvlText w:val="*"/>
      <w:lvlJc w:val="left"/>
    </w:lvl>
  </w:abstractNum>
  <w:abstractNum w:abstractNumId="1" w15:restartNumberingAfterBreak="0">
    <w:nsid w:val="04BC527A"/>
    <w:multiLevelType w:val="hybridMultilevel"/>
    <w:tmpl w:val="988E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666"/>
    <w:multiLevelType w:val="hybridMultilevel"/>
    <w:tmpl w:val="240E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52B"/>
    <w:multiLevelType w:val="multilevel"/>
    <w:tmpl w:val="077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94F36"/>
    <w:multiLevelType w:val="hybridMultilevel"/>
    <w:tmpl w:val="017A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77F"/>
    <w:multiLevelType w:val="hybridMultilevel"/>
    <w:tmpl w:val="CC2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632"/>
    <w:multiLevelType w:val="hybridMultilevel"/>
    <w:tmpl w:val="6C7E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1F4F"/>
    <w:multiLevelType w:val="hybridMultilevel"/>
    <w:tmpl w:val="9B18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2257"/>
    <w:multiLevelType w:val="multilevel"/>
    <w:tmpl w:val="3C74B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3BA30C3D"/>
    <w:multiLevelType w:val="hybridMultilevel"/>
    <w:tmpl w:val="5EAA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169E"/>
    <w:multiLevelType w:val="hybridMultilevel"/>
    <w:tmpl w:val="AF72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1E9F"/>
    <w:multiLevelType w:val="hybridMultilevel"/>
    <w:tmpl w:val="5F40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220B"/>
    <w:multiLevelType w:val="hybridMultilevel"/>
    <w:tmpl w:val="817E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57CC"/>
    <w:multiLevelType w:val="hybridMultilevel"/>
    <w:tmpl w:val="E5A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54A6"/>
    <w:multiLevelType w:val="hybridMultilevel"/>
    <w:tmpl w:val="6B145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97D4D"/>
    <w:multiLevelType w:val="multilevel"/>
    <w:tmpl w:val="7AF6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80D8F"/>
    <w:multiLevelType w:val="multilevel"/>
    <w:tmpl w:val="BFE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6EF40F"/>
    <w:multiLevelType w:val="hybridMultilevel"/>
    <w:tmpl w:val="6658BFF4"/>
    <w:lvl w:ilvl="0" w:tplc="9CAE469C">
      <w:start w:val="1"/>
      <w:numFmt w:val="decimal"/>
      <w:lvlText w:val="%1."/>
      <w:lvlJc w:val="left"/>
      <w:pPr>
        <w:ind w:left="720" w:hanging="360"/>
      </w:pPr>
    </w:lvl>
    <w:lvl w:ilvl="1" w:tplc="39C6EA84">
      <w:start w:val="1"/>
      <w:numFmt w:val="lowerLetter"/>
      <w:lvlText w:val="%2."/>
      <w:lvlJc w:val="left"/>
      <w:pPr>
        <w:ind w:left="1440" w:hanging="360"/>
      </w:pPr>
    </w:lvl>
    <w:lvl w:ilvl="2" w:tplc="531A8656">
      <w:start w:val="1"/>
      <w:numFmt w:val="lowerRoman"/>
      <w:lvlText w:val="%3."/>
      <w:lvlJc w:val="right"/>
      <w:pPr>
        <w:ind w:left="2160" w:hanging="180"/>
      </w:pPr>
    </w:lvl>
    <w:lvl w:ilvl="3" w:tplc="14AC4D02">
      <w:start w:val="1"/>
      <w:numFmt w:val="decimal"/>
      <w:lvlText w:val="%4."/>
      <w:lvlJc w:val="left"/>
      <w:pPr>
        <w:ind w:left="2880" w:hanging="360"/>
      </w:pPr>
    </w:lvl>
    <w:lvl w:ilvl="4" w:tplc="B9B61BB6">
      <w:start w:val="1"/>
      <w:numFmt w:val="lowerLetter"/>
      <w:lvlText w:val="%5."/>
      <w:lvlJc w:val="left"/>
      <w:pPr>
        <w:ind w:left="3600" w:hanging="360"/>
      </w:pPr>
    </w:lvl>
    <w:lvl w:ilvl="5" w:tplc="837A4002">
      <w:start w:val="1"/>
      <w:numFmt w:val="lowerRoman"/>
      <w:lvlText w:val="%6."/>
      <w:lvlJc w:val="right"/>
      <w:pPr>
        <w:ind w:left="4320" w:hanging="180"/>
      </w:pPr>
    </w:lvl>
    <w:lvl w:ilvl="6" w:tplc="F3BCFEB6">
      <w:start w:val="1"/>
      <w:numFmt w:val="decimal"/>
      <w:lvlText w:val="%7."/>
      <w:lvlJc w:val="left"/>
      <w:pPr>
        <w:ind w:left="5040" w:hanging="360"/>
      </w:pPr>
    </w:lvl>
    <w:lvl w:ilvl="7" w:tplc="3C0ABB90">
      <w:start w:val="1"/>
      <w:numFmt w:val="lowerLetter"/>
      <w:lvlText w:val="%8."/>
      <w:lvlJc w:val="left"/>
      <w:pPr>
        <w:ind w:left="5760" w:hanging="360"/>
      </w:pPr>
    </w:lvl>
    <w:lvl w:ilvl="8" w:tplc="0F20A4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85609"/>
    <w:multiLevelType w:val="hybridMultilevel"/>
    <w:tmpl w:val="60C6E4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E335B2"/>
    <w:multiLevelType w:val="multilevel"/>
    <w:tmpl w:val="68F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8585C"/>
    <w:multiLevelType w:val="hybridMultilevel"/>
    <w:tmpl w:val="2DEE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A1254"/>
    <w:multiLevelType w:val="hybridMultilevel"/>
    <w:tmpl w:val="A73C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E18C1"/>
    <w:multiLevelType w:val="hybridMultilevel"/>
    <w:tmpl w:val="1230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90DA8"/>
    <w:multiLevelType w:val="hybridMultilevel"/>
    <w:tmpl w:val="4C782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253"/>
    <w:multiLevelType w:val="multilevel"/>
    <w:tmpl w:val="1C0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BC5C37"/>
    <w:multiLevelType w:val="multilevel"/>
    <w:tmpl w:val="057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C4119"/>
    <w:multiLevelType w:val="hybridMultilevel"/>
    <w:tmpl w:val="BC2E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45551"/>
    <w:multiLevelType w:val="hybridMultilevel"/>
    <w:tmpl w:val="8D4C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32314"/>
    <w:multiLevelType w:val="multilevel"/>
    <w:tmpl w:val="ED3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681922">
    <w:abstractNumId w:val="17"/>
  </w:num>
  <w:num w:numId="2" w16cid:durableId="266155870">
    <w:abstractNumId w:val="16"/>
  </w:num>
  <w:num w:numId="3" w16cid:durableId="1084062061">
    <w:abstractNumId w:val="15"/>
  </w:num>
  <w:num w:numId="4" w16cid:durableId="1969238522">
    <w:abstractNumId w:val="19"/>
  </w:num>
  <w:num w:numId="5" w16cid:durableId="1997345003">
    <w:abstractNumId w:val="18"/>
  </w:num>
  <w:num w:numId="6" w16cid:durableId="1588005363">
    <w:abstractNumId w:val="21"/>
  </w:num>
  <w:num w:numId="7" w16cid:durableId="725763446">
    <w:abstractNumId w:val="27"/>
  </w:num>
  <w:num w:numId="8" w16cid:durableId="1493567457">
    <w:abstractNumId w:val="2"/>
  </w:num>
  <w:num w:numId="9" w16cid:durableId="2076127955">
    <w:abstractNumId w:val="1"/>
  </w:num>
  <w:num w:numId="10" w16cid:durableId="272052538">
    <w:abstractNumId w:val="9"/>
  </w:num>
  <w:num w:numId="11" w16cid:durableId="271018733">
    <w:abstractNumId w:val="8"/>
  </w:num>
  <w:num w:numId="12" w16cid:durableId="705105495">
    <w:abstractNumId w:val="26"/>
  </w:num>
  <w:num w:numId="13" w16cid:durableId="732312661">
    <w:abstractNumId w:val="6"/>
  </w:num>
  <w:num w:numId="14" w16cid:durableId="15424056">
    <w:abstractNumId w:val="11"/>
  </w:num>
  <w:num w:numId="15" w16cid:durableId="1165245049">
    <w:abstractNumId w:val="10"/>
  </w:num>
  <w:num w:numId="16" w16cid:durableId="1362630651">
    <w:abstractNumId w:val="7"/>
  </w:num>
  <w:num w:numId="17" w16cid:durableId="2027515350">
    <w:abstractNumId w:val="12"/>
  </w:num>
  <w:num w:numId="18" w16cid:durableId="69985955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 w16cid:durableId="1473979110">
    <w:abstractNumId w:val="14"/>
  </w:num>
  <w:num w:numId="20" w16cid:durableId="1409771723">
    <w:abstractNumId w:val="4"/>
  </w:num>
  <w:num w:numId="21" w16cid:durableId="1888948851">
    <w:abstractNumId w:val="22"/>
  </w:num>
  <w:num w:numId="22" w16cid:durableId="1376736187">
    <w:abstractNumId w:val="5"/>
  </w:num>
  <w:num w:numId="23" w16cid:durableId="593978250">
    <w:abstractNumId w:val="24"/>
  </w:num>
  <w:num w:numId="24" w16cid:durableId="1618608885">
    <w:abstractNumId w:val="25"/>
  </w:num>
  <w:num w:numId="25" w16cid:durableId="1190952609">
    <w:abstractNumId w:val="3"/>
  </w:num>
  <w:num w:numId="26" w16cid:durableId="1387072184">
    <w:abstractNumId w:val="28"/>
  </w:num>
  <w:num w:numId="27" w16cid:durableId="300696085">
    <w:abstractNumId w:val="23"/>
  </w:num>
  <w:num w:numId="28" w16cid:durableId="369185759">
    <w:abstractNumId w:val="13"/>
  </w:num>
  <w:num w:numId="29" w16cid:durableId="1936355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97"/>
    <w:rsid w:val="0000525C"/>
    <w:rsid w:val="00063DFE"/>
    <w:rsid w:val="00070C21"/>
    <w:rsid w:val="00071D9B"/>
    <w:rsid w:val="0008209C"/>
    <w:rsid w:val="00087B03"/>
    <w:rsid w:val="000C0D62"/>
    <w:rsid w:val="000D0028"/>
    <w:rsid w:val="000D092E"/>
    <w:rsid w:val="000E5E29"/>
    <w:rsid w:val="000F1572"/>
    <w:rsid w:val="001076C4"/>
    <w:rsid w:val="001334C7"/>
    <w:rsid w:val="0014715E"/>
    <w:rsid w:val="00167384"/>
    <w:rsid w:val="001777E3"/>
    <w:rsid w:val="00186252"/>
    <w:rsid w:val="001E6722"/>
    <w:rsid w:val="00202ECC"/>
    <w:rsid w:val="00207010"/>
    <w:rsid w:val="00212D75"/>
    <w:rsid w:val="0021657A"/>
    <w:rsid w:val="00241C4B"/>
    <w:rsid w:val="002614F0"/>
    <w:rsid w:val="00266028"/>
    <w:rsid w:val="00286490"/>
    <w:rsid w:val="002A29AD"/>
    <w:rsid w:val="003B564E"/>
    <w:rsid w:val="003C58D4"/>
    <w:rsid w:val="003D4F0D"/>
    <w:rsid w:val="003D5D14"/>
    <w:rsid w:val="003D7E83"/>
    <w:rsid w:val="003F1B66"/>
    <w:rsid w:val="004124D6"/>
    <w:rsid w:val="00471C97"/>
    <w:rsid w:val="00473D26"/>
    <w:rsid w:val="004C44A0"/>
    <w:rsid w:val="004D2551"/>
    <w:rsid w:val="004F6965"/>
    <w:rsid w:val="00552FB6"/>
    <w:rsid w:val="005574F2"/>
    <w:rsid w:val="00560355"/>
    <w:rsid w:val="0056428F"/>
    <w:rsid w:val="005673AC"/>
    <w:rsid w:val="00571BF8"/>
    <w:rsid w:val="00577FDE"/>
    <w:rsid w:val="00583675"/>
    <w:rsid w:val="005B7360"/>
    <w:rsid w:val="005C3048"/>
    <w:rsid w:val="005D2B06"/>
    <w:rsid w:val="00621D2D"/>
    <w:rsid w:val="00634FAF"/>
    <w:rsid w:val="0064410C"/>
    <w:rsid w:val="00645B82"/>
    <w:rsid w:val="00650DFA"/>
    <w:rsid w:val="0069655E"/>
    <w:rsid w:val="006A19B6"/>
    <w:rsid w:val="006B18EA"/>
    <w:rsid w:val="006B7FEE"/>
    <w:rsid w:val="006E3032"/>
    <w:rsid w:val="006F0F54"/>
    <w:rsid w:val="00731DE6"/>
    <w:rsid w:val="0077347D"/>
    <w:rsid w:val="00781B4E"/>
    <w:rsid w:val="007A0800"/>
    <w:rsid w:val="007A7FC7"/>
    <w:rsid w:val="007C732A"/>
    <w:rsid w:val="007D1DC9"/>
    <w:rsid w:val="007D44FC"/>
    <w:rsid w:val="00801B51"/>
    <w:rsid w:val="00803CEA"/>
    <w:rsid w:val="00817500"/>
    <w:rsid w:val="00832C3D"/>
    <w:rsid w:val="00860CF5"/>
    <w:rsid w:val="008617BA"/>
    <w:rsid w:val="00861BFC"/>
    <w:rsid w:val="008803D0"/>
    <w:rsid w:val="008A572D"/>
    <w:rsid w:val="008B3C9B"/>
    <w:rsid w:val="00907CB6"/>
    <w:rsid w:val="00923151"/>
    <w:rsid w:val="0092344B"/>
    <w:rsid w:val="009240C8"/>
    <w:rsid w:val="00937687"/>
    <w:rsid w:val="00941944"/>
    <w:rsid w:val="00986AF8"/>
    <w:rsid w:val="00997404"/>
    <w:rsid w:val="009C2A47"/>
    <w:rsid w:val="009C4D68"/>
    <w:rsid w:val="009E091C"/>
    <w:rsid w:val="009F0DAE"/>
    <w:rsid w:val="00A102AB"/>
    <w:rsid w:val="00A15F31"/>
    <w:rsid w:val="00A165EC"/>
    <w:rsid w:val="00A265F5"/>
    <w:rsid w:val="00A270B3"/>
    <w:rsid w:val="00A8073F"/>
    <w:rsid w:val="00AA0800"/>
    <w:rsid w:val="00AA7139"/>
    <w:rsid w:val="00AE31AE"/>
    <w:rsid w:val="00B25FEE"/>
    <w:rsid w:val="00B47027"/>
    <w:rsid w:val="00B632C9"/>
    <w:rsid w:val="00B837C6"/>
    <w:rsid w:val="00BB1E20"/>
    <w:rsid w:val="00BD1500"/>
    <w:rsid w:val="00BD69AD"/>
    <w:rsid w:val="00C25E00"/>
    <w:rsid w:val="00C362AD"/>
    <w:rsid w:val="00C46A97"/>
    <w:rsid w:val="00C74326"/>
    <w:rsid w:val="00C876B1"/>
    <w:rsid w:val="00CA3FF3"/>
    <w:rsid w:val="00D17DB8"/>
    <w:rsid w:val="00D42393"/>
    <w:rsid w:val="00D947CB"/>
    <w:rsid w:val="00DD6268"/>
    <w:rsid w:val="00E00303"/>
    <w:rsid w:val="00E05118"/>
    <w:rsid w:val="00E0772B"/>
    <w:rsid w:val="00E218D0"/>
    <w:rsid w:val="00E448BE"/>
    <w:rsid w:val="00E46294"/>
    <w:rsid w:val="00E6775E"/>
    <w:rsid w:val="00E942F6"/>
    <w:rsid w:val="00E96797"/>
    <w:rsid w:val="00F00A04"/>
    <w:rsid w:val="00F00BB8"/>
    <w:rsid w:val="00FB7F6F"/>
    <w:rsid w:val="00FE5563"/>
    <w:rsid w:val="02EB26FA"/>
    <w:rsid w:val="0738026F"/>
    <w:rsid w:val="07BFCBCF"/>
    <w:rsid w:val="0AAC8155"/>
    <w:rsid w:val="0ADD7932"/>
    <w:rsid w:val="0B0D8548"/>
    <w:rsid w:val="0E86A99B"/>
    <w:rsid w:val="0EC558F6"/>
    <w:rsid w:val="0FB853C2"/>
    <w:rsid w:val="114D85B8"/>
    <w:rsid w:val="129E6ADD"/>
    <w:rsid w:val="1302CE7C"/>
    <w:rsid w:val="13291D63"/>
    <w:rsid w:val="1436A4D1"/>
    <w:rsid w:val="16111CCA"/>
    <w:rsid w:val="173B80B2"/>
    <w:rsid w:val="17915517"/>
    <w:rsid w:val="18B08A2F"/>
    <w:rsid w:val="1AB42BD4"/>
    <w:rsid w:val="1B8AA31D"/>
    <w:rsid w:val="1D391016"/>
    <w:rsid w:val="1ECEB959"/>
    <w:rsid w:val="21002E5C"/>
    <w:rsid w:val="2120ABCC"/>
    <w:rsid w:val="222144EA"/>
    <w:rsid w:val="22CC17F9"/>
    <w:rsid w:val="231901F6"/>
    <w:rsid w:val="2830D1A5"/>
    <w:rsid w:val="28BE653F"/>
    <w:rsid w:val="296B83C5"/>
    <w:rsid w:val="2AEC0696"/>
    <w:rsid w:val="2CA58BAD"/>
    <w:rsid w:val="306DAC45"/>
    <w:rsid w:val="309F2CDA"/>
    <w:rsid w:val="30B487E3"/>
    <w:rsid w:val="30F422BD"/>
    <w:rsid w:val="323AFD3B"/>
    <w:rsid w:val="3350BA6B"/>
    <w:rsid w:val="337A3165"/>
    <w:rsid w:val="33D6AACA"/>
    <w:rsid w:val="3419B697"/>
    <w:rsid w:val="363850B6"/>
    <w:rsid w:val="367CA0B6"/>
    <w:rsid w:val="37870B91"/>
    <w:rsid w:val="37D0B0BC"/>
    <w:rsid w:val="39729739"/>
    <w:rsid w:val="3BB84C72"/>
    <w:rsid w:val="40CB83A9"/>
    <w:rsid w:val="42BED0C7"/>
    <w:rsid w:val="42CED251"/>
    <w:rsid w:val="43055C42"/>
    <w:rsid w:val="45712DFC"/>
    <w:rsid w:val="470CFE5D"/>
    <w:rsid w:val="48C8500F"/>
    <w:rsid w:val="48D6958E"/>
    <w:rsid w:val="48DFF80C"/>
    <w:rsid w:val="4A449F1F"/>
    <w:rsid w:val="4A642070"/>
    <w:rsid w:val="4DD729FA"/>
    <w:rsid w:val="4E3EB415"/>
    <w:rsid w:val="4FDA8476"/>
    <w:rsid w:val="51CE0294"/>
    <w:rsid w:val="54D64119"/>
    <w:rsid w:val="54FF07F3"/>
    <w:rsid w:val="56E5DE1D"/>
    <w:rsid w:val="583498F8"/>
    <w:rsid w:val="5A120CC2"/>
    <w:rsid w:val="5A82740A"/>
    <w:rsid w:val="5B235E3B"/>
    <w:rsid w:val="5B5E6F66"/>
    <w:rsid w:val="5EE3CA1C"/>
    <w:rsid w:val="5F4AC005"/>
    <w:rsid w:val="623D9992"/>
    <w:rsid w:val="64FBC116"/>
    <w:rsid w:val="678FB62B"/>
    <w:rsid w:val="67F6B7F1"/>
    <w:rsid w:val="6803A7AB"/>
    <w:rsid w:val="69211771"/>
    <w:rsid w:val="699F780C"/>
    <w:rsid w:val="6B3B486D"/>
    <w:rsid w:val="6CCE294D"/>
    <w:rsid w:val="6FC55A5E"/>
    <w:rsid w:val="71EB0384"/>
    <w:rsid w:val="75BCC549"/>
    <w:rsid w:val="76B5E511"/>
    <w:rsid w:val="775895AA"/>
    <w:rsid w:val="785FB8A7"/>
    <w:rsid w:val="79581F67"/>
    <w:rsid w:val="7A90366C"/>
    <w:rsid w:val="7B43AB0F"/>
    <w:rsid w:val="7D1A016D"/>
    <w:rsid w:val="7D75CFC6"/>
    <w:rsid w:val="7E7E12CE"/>
    <w:rsid w:val="7EB5D1CE"/>
    <w:rsid w:val="7F63A78F"/>
    <w:rsid w:val="7F69C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42A7B"/>
  <w15:docId w15:val="{C90394CE-D35F-4D3F-B023-ACEEACD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A9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632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odyText2">
    <w:name w:val="Body Text 2"/>
    <w:basedOn w:val="Normal"/>
    <w:link w:val="BodyText2Char"/>
    <w:semiHidden/>
    <w:rsid w:val="00E46294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E46294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5673A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A57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5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F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47988D2E3424880AEBF0DFBA7B41C" ma:contentTypeVersion="17" ma:contentTypeDescription="Create a new document." ma:contentTypeScope="" ma:versionID="467e7f169433f1bcbe519de5dae863e1">
  <xsd:schema xmlns:xsd="http://www.w3.org/2001/XMLSchema" xmlns:xs="http://www.w3.org/2001/XMLSchema" xmlns:p="http://schemas.microsoft.com/office/2006/metadata/properties" xmlns:ns2="b2cbc9c7-b3bf-4ea3-99f9-66b5457fc000" xmlns:ns3="7b253469-63b1-4f85-9de0-84bf96108a03" xmlns:ns4="c9ac3ab4-a7cc-4b3a-aeed-dd55a233ac4b" targetNamespace="http://schemas.microsoft.com/office/2006/metadata/properties" ma:root="true" ma:fieldsID="a64a2ec1ed104bee8f989a8c577e2f34" ns2:_="" ns3:_="" ns4:_="">
    <xsd:import namespace="b2cbc9c7-b3bf-4ea3-99f9-66b5457fc000"/>
    <xsd:import namespace="7b253469-63b1-4f85-9de0-84bf96108a03"/>
    <xsd:import namespace="c9ac3ab4-a7cc-4b3a-aeed-dd55a233a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c9c7-b3bf-4ea3-99f9-66b5457fc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7bc47b-3997-4ccb-824d-08e9c3bde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3469-63b1-4f85-9de0-84bf96108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3ab4-a7cc-4b3a-aeed-dd55a233ac4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2673fef-8f3c-4fce-b4dc-a2b1363fb9a1}" ma:internalName="TaxCatchAll" ma:showField="CatchAllData" ma:web="7b253469-63b1-4f85-9de0-84bf96108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cbc9c7-b3bf-4ea3-99f9-66b5457fc000">
      <Terms xmlns="http://schemas.microsoft.com/office/infopath/2007/PartnerControls"/>
    </lcf76f155ced4ddcb4097134ff3c332f>
    <TaxCatchAll xmlns="c9ac3ab4-a7cc-4b3a-aeed-dd55a233ac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3E7F-C633-489A-B8D3-A203A9CB2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bc9c7-b3bf-4ea3-99f9-66b5457fc000"/>
    <ds:schemaRef ds:uri="7b253469-63b1-4f85-9de0-84bf96108a03"/>
    <ds:schemaRef ds:uri="c9ac3ab4-a7cc-4b3a-aeed-dd55a233a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5FDC-52B9-48BD-A7CD-54287712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53A56-92C4-4F69-8072-1E235AFB90F1}">
  <ds:schemaRefs>
    <ds:schemaRef ds:uri="http://schemas.microsoft.com/office/2006/metadata/properties"/>
    <ds:schemaRef ds:uri="http://schemas.microsoft.com/office/infopath/2007/PartnerControls"/>
    <ds:schemaRef ds:uri="b2cbc9c7-b3bf-4ea3-99f9-66b5457fc000"/>
    <ds:schemaRef ds:uri="c9ac3ab4-a7cc-4b3a-aeed-dd55a233ac4b"/>
  </ds:schemaRefs>
</ds:datastoreItem>
</file>

<file path=customXml/itemProps4.xml><?xml version="1.0" encoding="utf-8"?>
<ds:datastoreItem xmlns:ds="http://schemas.openxmlformats.org/officeDocument/2006/customXml" ds:itemID="{82E960FB-879F-4D2D-9423-191AE286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Warne</dc:creator>
  <cp:keywords/>
  <dc:description/>
  <cp:lastModifiedBy>Geoff Warne</cp:lastModifiedBy>
  <cp:revision>3</cp:revision>
  <dcterms:created xsi:type="dcterms:W3CDTF">2024-02-06T10:15:00Z</dcterms:created>
  <dcterms:modified xsi:type="dcterms:W3CDTF">2024-02-06T10:16:00Z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0x010100B5547988D2E3424880AEBF0DFBA7B41C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2023-11-29T07:18:13Z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038fb5f6-705d-4619-8fff-ee5421ea89dd</vt:lpwstr>
  </property>
  <property fmtid="{D5CDD505-2E9C-101B-9397-08002B2CF9AE}" pid="9" name="MSIP_Label_3c9bec58-8084-492e-8360-0e1cfe36408c_ContentBits">
    <vt:lpwstr>0</vt:lpwstr>
  </property>
  <property fmtid="{D5CDD505-2E9C-101B-9397-08002B2CF9AE}" pid="10" name="MediaServiceImageTags">
    <vt:lpwstr/>
  </property>
</Properties>
</file>